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0EE02">
      <w:pPr>
        <w:keepNext/>
        <w:keepLines/>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outlineLvl w:val="0"/>
        <w:rPr>
          <w:rFonts w:eastAsia="黑体"/>
          <w:kern w:val="44"/>
          <w:sz w:val="32"/>
          <w:szCs w:val="44"/>
        </w:rPr>
      </w:pPr>
      <w:bookmarkStart w:id="0" w:name="_Toc83652479"/>
      <w:r>
        <w:rPr>
          <w:rFonts w:eastAsia="黑体"/>
          <w:kern w:val="44"/>
          <w:sz w:val="32"/>
          <w:szCs w:val="44"/>
        </w:rPr>
        <w:t>安全评价报告网上公开信息表</w:t>
      </w:r>
      <w:bookmarkEnd w:id="0"/>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1"/>
        <w:gridCol w:w="1463"/>
        <w:gridCol w:w="2204"/>
        <w:gridCol w:w="675"/>
        <w:gridCol w:w="423"/>
        <w:gridCol w:w="2403"/>
      </w:tblGrid>
      <w:tr w14:paraId="0F9C8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4C6547CD">
            <w:pPr>
              <w:spacing w:line="280" w:lineRule="exact"/>
              <w:jc w:val="center"/>
              <w:rPr>
                <w:sz w:val="21"/>
                <w:szCs w:val="21"/>
              </w:rPr>
            </w:pPr>
            <w:r>
              <w:rPr>
                <w:sz w:val="21"/>
                <w:szCs w:val="21"/>
              </w:rPr>
              <w:t>安全评价机构名称</w:t>
            </w:r>
          </w:p>
        </w:tc>
        <w:tc>
          <w:tcPr>
            <w:tcW w:w="3667" w:type="dxa"/>
            <w:gridSpan w:val="2"/>
            <w:noWrap w:val="0"/>
            <w:vAlign w:val="center"/>
          </w:tcPr>
          <w:p w14:paraId="3967BF8D">
            <w:pPr>
              <w:spacing w:line="280" w:lineRule="exact"/>
              <w:rPr>
                <w:sz w:val="21"/>
                <w:szCs w:val="21"/>
              </w:rPr>
            </w:pPr>
            <w:r>
              <w:rPr>
                <w:sz w:val="21"/>
                <w:szCs w:val="21"/>
              </w:rPr>
              <w:t>河南中咨安全工程师事务所有限公司</w:t>
            </w:r>
          </w:p>
        </w:tc>
        <w:tc>
          <w:tcPr>
            <w:tcW w:w="1098" w:type="dxa"/>
            <w:gridSpan w:val="2"/>
            <w:noWrap w:val="0"/>
            <w:vAlign w:val="center"/>
          </w:tcPr>
          <w:p w14:paraId="6D3BCFFA">
            <w:pPr>
              <w:spacing w:line="280" w:lineRule="exact"/>
              <w:rPr>
                <w:sz w:val="21"/>
                <w:szCs w:val="21"/>
              </w:rPr>
            </w:pPr>
            <w:r>
              <w:rPr>
                <w:sz w:val="21"/>
                <w:szCs w:val="21"/>
              </w:rPr>
              <w:t>资质证号</w:t>
            </w:r>
          </w:p>
        </w:tc>
        <w:tc>
          <w:tcPr>
            <w:tcW w:w="2403" w:type="dxa"/>
            <w:noWrap w:val="0"/>
            <w:vAlign w:val="center"/>
          </w:tcPr>
          <w:p w14:paraId="2EED0A96">
            <w:pPr>
              <w:spacing w:line="280" w:lineRule="exact"/>
              <w:rPr>
                <w:sz w:val="21"/>
                <w:szCs w:val="21"/>
              </w:rPr>
            </w:pPr>
            <w:r>
              <w:rPr>
                <w:sz w:val="21"/>
                <w:szCs w:val="21"/>
              </w:rPr>
              <w:t>APJ-（</w:t>
            </w:r>
            <w:r>
              <w:rPr>
                <w:rFonts w:hint="eastAsia"/>
                <w:sz w:val="21"/>
                <w:szCs w:val="21"/>
              </w:rPr>
              <w:t>豫</w:t>
            </w:r>
            <w:r>
              <w:rPr>
                <w:sz w:val="21"/>
                <w:szCs w:val="21"/>
              </w:rPr>
              <w:t>）-016</w:t>
            </w:r>
          </w:p>
        </w:tc>
      </w:tr>
      <w:tr w14:paraId="34092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62E4CA73">
            <w:pPr>
              <w:spacing w:line="280" w:lineRule="exact"/>
              <w:jc w:val="center"/>
              <w:rPr>
                <w:sz w:val="21"/>
                <w:szCs w:val="21"/>
              </w:rPr>
            </w:pPr>
            <w:r>
              <w:rPr>
                <w:sz w:val="21"/>
                <w:szCs w:val="21"/>
              </w:rPr>
              <w:t>安全评价项目名称</w:t>
            </w:r>
          </w:p>
        </w:tc>
        <w:tc>
          <w:tcPr>
            <w:tcW w:w="7168" w:type="dxa"/>
            <w:gridSpan w:val="5"/>
            <w:noWrap w:val="0"/>
            <w:vAlign w:val="center"/>
          </w:tcPr>
          <w:p w14:paraId="5F217F62">
            <w:pPr>
              <w:spacing w:line="280" w:lineRule="exact"/>
              <w:jc w:val="center"/>
              <w:rPr>
                <w:sz w:val="21"/>
                <w:szCs w:val="21"/>
              </w:rPr>
            </w:pPr>
            <w:r>
              <w:rPr>
                <w:rFonts w:hint="eastAsia"/>
                <w:sz w:val="21"/>
                <w:szCs w:val="21"/>
                <w:lang w:val="zh-CN" w:eastAsia="zh-CN"/>
              </w:rPr>
              <w:t>社旗县唐庄乡何庄加油站改建项目</w:t>
            </w:r>
            <w:r>
              <w:rPr>
                <w:rFonts w:hint="eastAsia"/>
                <w:sz w:val="21"/>
                <w:szCs w:val="21"/>
                <w:lang w:val="en-US" w:eastAsia="zh-CN"/>
              </w:rPr>
              <w:t>安全验收评价</w:t>
            </w:r>
          </w:p>
        </w:tc>
      </w:tr>
      <w:tr w14:paraId="591EE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1941" w:type="dxa"/>
            <w:noWrap w:val="0"/>
            <w:vAlign w:val="center"/>
          </w:tcPr>
          <w:p w14:paraId="3C8F61DC">
            <w:pPr>
              <w:spacing w:line="280" w:lineRule="exact"/>
              <w:jc w:val="center"/>
              <w:rPr>
                <w:sz w:val="21"/>
                <w:szCs w:val="21"/>
              </w:rPr>
            </w:pPr>
            <w:r>
              <w:rPr>
                <w:rFonts w:hint="eastAsia"/>
                <w:sz w:val="21"/>
                <w:szCs w:val="21"/>
              </w:rPr>
              <w:t>报告编号</w:t>
            </w:r>
          </w:p>
        </w:tc>
        <w:tc>
          <w:tcPr>
            <w:tcW w:w="7168" w:type="dxa"/>
            <w:gridSpan w:val="5"/>
            <w:noWrap w:val="0"/>
            <w:vAlign w:val="center"/>
          </w:tcPr>
          <w:p w14:paraId="2FE21257">
            <w:pPr>
              <w:spacing w:line="280" w:lineRule="exact"/>
              <w:jc w:val="center"/>
              <w:rPr>
                <w:rFonts w:hint="eastAsia" w:eastAsia="宋体"/>
                <w:sz w:val="21"/>
                <w:szCs w:val="21"/>
                <w:lang w:eastAsia="zh-CN"/>
              </w:rPr>
            </w:pPr>
            <w:r>
              <w:rPr>
                <w:sz w:val="21"/>
                <w:szCs w:val="21"/>
              </w:rPr>
              <w:t>豫安评</w:t>
            </w:r>
            <w:r>
              <w:rPr>
                <w:rFonts w:hint="eastAsia"/>
                <w:sz w:val="21"/>
                <w:szCs w:val="21"/>
                <w:lang w:eastAsia="zh-CN"/>
              </w:rPr>
              <w:t>2023070389</w:t>
            </w:r>
          </w:p>
        </w:tc>
      </w:tr>
      <w:tr w14:paraId="034DC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1941" w:type="dxa"/>
            <w:noWrap w:val="0"/>
            <w:vAlign w:val="center"/>
          </w:tcPr>
          <w:p w14:paraId="3D4AD3BA">
            <w:pPr>
              <w:spacing w:line="280" w:lineRule="exact"/>
              <w:jc w:val="center"/>
              <w:rPr>
                <w:sz w:val="21"/>
                <w:szCs w:val="21"/>
              </w:rPr>
            </w:pPr>
            <w:r>
              <w:rPr>
                <w:sz w:val="21"/>
                <w:szCs w:val="21"/>
              </w:rPr>
              <w:t>安全评价项目简介</w:t>
            </w:r>
          </w:p>
        </w:tc>
        <w:tc>
          <w:tcPr>
            <w:tcW w:w="7168" w:type="dxa"/>
            <w:gridSpan w:val="5"/>
            <w:noWrap w:val="0"/>
            <w:vAlign w:val="center"/>
          </w:tcPr>
          <w:p w14:paraId="5C6D5A1F">
            <w:pPr>
              <w:keepNext w:val="0"/>
              <w:keepLines w:val="0"/>
              <w:pageBreakBefore w:val="0"/>
              <w:widowControl w:val="0"/>
              <w:tabs>
                <w:tab w:val="left" w:pos="7200"/>
              </w:tabs>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eastAsia="zh-CN"/>
              </w:rPr>
            </w:pPr>
            <w:r>
              <w:rPr>
                <w:rFonts w:hint="eastAsia" w:ascii="宋体" w:hAnsi="宋体" w:eastAsia="宋体" w:cs="宋体"/>
                <w:sz w:val="21"/>
                <w:szCs w:val="21"/>
              </w:rPr>
              <w:t>社旗县唐庄乡何庄加油站位于河南省南阳市社旗县唐庄乡苗庄村委何庄村G234东侧1号。占地面积1400m</w:t>
            </w:r>
            <w:r>
              <w:rPr>
                <w:rFonts w:hint="eastAsia" w:ascii="宋体" w:hAnsi="宋体" w:eastAsia="宋体" w:cs="宋体"/>
                <w:sz w:val="21"/>
                <w:szCs w:val="21"/>
                <w:vertAlign w:val="superscript"/>
              </w:rPr>
              <w:t>2</w:t>
            </w:r>
            <w:r>
              <w:rPr>
                <w:rFonts w:hint="eastAsia" w:ascii="宋体" w:hAnsi="宋体" w:eastAsia="宋体" w:cs="宋体"/>
                <w:sz w:val="21"/>
                <w:szCs w:val="21"/>
              </w:rPr>
              <w:t>，总投资160万元。</w:t>
            </w:r>
            <w:r>
              <w:rPr>
                <w:rFonts w:hint="eastAsia" w:ascii="宋体" w:hAnsi="宋体" w:eastAsia="宋体" w:cs="宋体"/>
                <w:sz w:val="21"/>
                <w:szCs w:val="20"/>
              </w:rPr>
              <w:t>该项目由辽宁时越市政工程设计有限公司</w:t>
            </w:r>
            <w:r>
              <w:rPr>
                <w:rFonts w:hint="eastAsia" w:ascii="宋体" w:hAnsi="宋体" w:eastAsia="宋体" w:cs="宋体"/>
                <w:sz w:val="21"/>
                <w:szCs w:val="21"/>
              </w:rPr>
              <w:t>设计，通过了安全设施设计审查，取得《危险化学品建设项目安全设施设计审查意见书》（</w:t>
            </w:r>
            <w:r>
              <w:rPr>
                <w:rFonts w:hint="eastAsia" w:ascii="宋体" w:hAnsi="宋体" w:eastAsia="宋体" w:cs="宋体"/>
                <w:color w:val="000000"/>
                <w:sz w:val="21"/>
                <w:szCs w:val="21"/>
              </w:rPr>
              <w:t>社应急危化项目安设审字[2023]03号</w:t>
            </w:r>
            <w:r>
              <w:rPr>
                <w:rFonts w:hint="eastAsia" w:ascii="宋体" w:hAnsi="宋体" w:eastAsia="宋体" w:cs="宋体"/>
                <w:sz w:val="21"/>
                <w:szCs w:val="21"/>
              </w:rPr>
              <w:t>）。该项目于2023年06月16日开始建设，于2023年07月10日施工完毕，具备试运行条件。该工程施工单位为周口机电安装有限公司</w:t>
            </w:r>
            <w:r>
              <w:rPr>
                <w:rFonts w:hint="eastAsia" w:ascii="宋体" w:hAnsi="宋体" w:cs="宋体"/>
                <w:sz w:val="21"/>
                <w:szCs w:val="21"/>
                <w:lang w:eastAsia="zh-CN"/>
              </w:rPr>
              <w:t>。</w:t>
            </w:r>
          </w:p>
          <w:p w14:paraId="679A608D">
            <w:pPr>
              <w:keepNext w:val="0"/>
              <w:keepLines w:val="0"/>
              <w:pageBreakBefore w:val="0"/>
              <w:widowControl w:val="0"/>
              <w:tabs>
                <w:tab w:val="left" w:pos="7200"/>
              </w:tabs>
              <w:kinsoku/>
              <w:wordWrap/>
              <w:overflowPunct/>
              <w:topLinePunct w:val="0"/>
              <w:autoSpaceDE/>
              <w:autoSpaceDN/>
              <w:bidi w:val="0"/>
              <w:adjustRightInd/>
              <w:snapToGrid/>
              <w:spacing w:line="240" w:lineRule="auto"/>
              <w:ind w:firstLine="420" w:firstLineChars="200"/>
              <w:textAlignment w:val="auto"/>
              <w:rPr>
                <w:sz w:val="21"/>
                <w:szCs w:val="21"/>
              </w:rPr>
            </w:pPr>
            <w:r>
              <w:rPr>
                <w:sz w:val="21"/>
                <w:szCs w:val="21"/>
              </w:rPr>
              <w:t>站内罩棚系钢支架结构，投影面积为550m</w:t>
            </w:r>
            <w:r>
              <w:rPr>
                <w:sz w:val="21"/>
                <w:szCs w:val="21"/>
                <w:vertAlign w:val="superscript"/>
              </w:rPr>
              <w:t>2</w:t>
            </w:r>
            <w:r>
              <w:rPr>
                <w:sz w:val="21"/>
                <w:szCs w:val="21"/>
              </w:rPr>
              <w:t>。卫生间建筑面积25.92m</w:t>
            </w:r>
            <w:r>
              <w:rPr>
                <w:sz w:val="21"/>
                <w:szCs w:val="21"/>
                <w:vertAlign w:val="superscript"/>
              </w:rPr>
              <w:t>2</w:t>
            </w:r>
            <w:r>
              <w:rPr>
                <w:sz w:val="21"/>
                <w:szCs w:val="21"/>
              </w:rPr>
              <w:t>，站房为租赁性质，租赁罩棚北侧三层民房的一层南面两间作为站房，建筑面积54.78m</w:t>
            </w:r>
            <w:r>
              <w:rPr>
                <w:sz w:val="21"/>
                <w:szCs w:val="21"/>
                <w:vertAlign w:val="superscript"/>
              </w:rPr>
              <w:t>2</w:t>
            </w:r>
            <w:r>
              <w:rPr>
                <w:sz w:val="21"/>
                <w:szCs w:val="21"/>
              </w:rPr>
              <w:t>。地埋式油罐4座，其中50m</w:t>
            </w:r>
            <w:r>
              <w:rPr>
                <w:sz w:val="21"/>
                <w:szCs w:val="21"/>
                <w:vertAlign w:val="superscript"/>
              </w:rPr>
              <w:t>3</w:t>
            </w:r>
            <w:r>
              <w:rPr>
                <w:sz w:val="21"/>
                <w:szCs w:val="21"/>
              </w:rPr>
              <w:t>汽油罐2座，50m</w:t>
            </w:r>
            <w:r>
              <w:rPr>
                <w:sz w:val="21"/>
                <w:szCs w:val="21"/>
                <w:vertAlign w:val="superscript"/>
              </w:rPr>
              <w:t>3</w:t>
            </w:r>
            <w:r>
              <w:rPr>
                <w:sz w:val="21"/>
                <w:szCs w:val="21"/>
              </w:rPr>
              <w:t>柴油罐2座，其中1座汽油罐为隔仓罐。</w:t>
            </w:r>
          </w:p>
          <w:p w14:paraId="1D6E03CA">
            <w:pPr>
              <w:keepNext w:val="0"/>
              <w:keepLines w:val="0"/>
              <w:pageBreakBefore w:val="0"/>
              <w:widowControl w:val="0"/>
              <w:tabs>
                <w:tab w:val="left" w:pos="7200"/>
              </w:tabs>
              <w:kinsoku/>
              <w:wordWrap/>
              <w:overflowPunct/>
              <w:topLinePunct w:val="0"/>
              <w:autoSpaceDE/>
              <w:autoSpaceDN/>
              <w:bidi w:val="0"/>
              <w:adjustRightInd/>
              <w:snapToGrid/>
              <w:spacing w:line="240" w:lineRule="auto"/>
              <w:ind w:firstLine="420" w:firstLineChars="200"/>
              <w:textAlignment w:val="auto"/>
              <w:rPr>
                <w:rFonts w:hint="eastAsia"/>
                <w:sz w:val="21"/>
                <w:szCs w:val="21"/>
              </w:rPr>
            </w:pPr>
            <w:r>
              <w:rPr>
                <w:sz w:val="21"/>
                <w:szCs w:val="21"/>
              </w:rPr>
              <w:t>根据《汽车加油加气加氢站技术标准》GB50156-2021第3.0.9条中加油站等级划分的规定，折合计算该加油站油罐总容量为150m³（柴油折半计算），故本加油站属于二级加油站。安装有双油品双枪加油机4台，采用潜泵加油工艺。</w:t>
            </w:r>
          </w:p>
        </w:tc>
      </w:tr>
      <w:tr w14:paraId="692F4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941" w:type="dxa"/>
            <w:noWrap w:val="0"/>
            <w:vAlign w:val="center"/>
          </w:tcPr>
          <w:p w14:paraId="2CE84093">
            <w:pPr>
              <w:spacing w:line="280" w:lineRule="exact"/>
              <w:jc w:val="center"/>
              <w:rPr>
                <w:sz w:val="21"/>
                <w:szCs w:val="21"/>
              </w:rPr>
            </w:pPr>
            <w:r>
              <w:rPr>
                <w:rFonts w:hint="eastAsia"/>
                <w:sz w:val="21"/>
                <w:szCs w:val="21"/>
              </w:rPr>
              <w:t>安全评价结论</w:t>
            </w:r>
          </w:p>
        </w:tc>
        <w:tc>
          <w:tcPr>
            <w:tcW w:w="7168" w:type="dxa"/>
            <w:gridSpan w:val="5"/>
            <w:noWrap w:val="0"/>
            <w:vAlign w:val="center"/>
          </w:tcPr>
          <w:p w14:paraId="22FACCF1">
            <w:pPr>
              <w:spacing w:line="280" w:lineRule="exact"/>
              <w:ind w:firstLine="420" w:firstLineChars="200"/>
              <w:rPr>
                <w:rFonts w:hint="eastAsia"/>
                <w:sz w:val="21"/>
                <w:szCs w:val="21"/>
              </w:rPr>
            </w:pPr>
            <w:r>
              <w:rPr>
                <w:rFonts w:hint="eastAsia"/>
                <w:b w:val="0"/>
                <w:bCs w:val="0"/>
                <w:sz w:val="21"/>
                <w:szCs w:val="21"/>
                <w:lang w:eastAsia="zh-CN"/>
              </w:rPr>
              <w:t>社旗县唐庄乡何庄加油站改建项目的安全设施全部按设计专篇要求安装到位，各类人员配备及能力可以满足项目运行的要求，该项目符合国家有关法律、法规及部门规章、规定以及相关标准、规范的要求，具备安全设施验收条件，符合加油站安全经营条件。</w:t>
            </w:r>
          </w:p>
        </w:tc>
      </w:tr>
      <w:tr w14:paraId="3B802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41B016B6">
            <w:pPr>
              <w:spacing w:line="280" w:lineRule="exact"/>
              <w:jc w:val="center"/>
              <w:rPr>
                <w:sz w:val="21"/>
                <w:szCs w:val="21"/>
              </w:rPr>
            </w:pPr>
            <w:r>
              <w:rPr>
                <w:sz w:val="21"/>
                <w:szCs w:val="21"/>
              </w:rPr>
              <w:t>评价类别（</w:t>
            </w:r>
            <w:r>
              <w:rPr>
                <w:rFonts w:hint="eastAsia" w:ascii="宋体" w:hAnsi="宋体"/>
                <w:sz w:val="21"/>
                <w:szCs w:val="21"/>
              </w:rPr>
              <w:t>√</w:t>
            </w:r>
            <w:r>
              <w:rPr>
                <w:sz w:val="21"/>
                <w:szCs w:val="21"/>
              </w:rPr>
              <w:t>）</w:t>
            </w:r>
          </w:p>
        </w:tc>
        <w:tc>
          <w:tcPr>
            <w:tcW w:w="7168" w:type="dxa"/>
            <w:gridSpan w:val="5"/>
            <w:noWrap w:val="0"/>
            <w:vAlign w:val="center"/>
          </w:tcPr>
          <w:p w14:paraId="6C39BEBE">
            <w:pPr>
              <w:spacing w:line="280" w:lineRule="exact"/>
              <w:rPr>
                <w:sz w:val="21"/>
                <w:szCs w:val="21"/>
              </w:rPr>
            </w:pPr>
            <w:r>
              <w:rPr>
                <w:sz w:val="21"/>
                <w:szCs w:val="21"/>
              </w:rPr>
              <w:t xml:space="preserve">预评价   </w:t>
            </w:r>
            <w:r>
              <w:rPr>
                <w:rFonts w:hint="eastAsia"/>
                <w:sz w:val="21"/>
                <w:szCs w:val="21"/>
                <w:lang w:val="en-US" w:eastAsia="zh-CN"/>
              </w:rPr>
              <w:t xml:space="preserve"> </w:t>
            </w:r>
            <w:r>
              <w:rPr>
                <w:sz w:val="21"/>
                <w:szCs w:val="21"/>
              </w:rPr>
              <w:t>验收评价</w:t>
            </w:r>
            <w:r>
              <w:rPr>
                <w:rFonts w:hint="eastAsia" w:ascii="宋体" w:hAnsi="宋体"/>
                <w:sz w:val="21"/>
                <w:szCs w:val="21"/>
              </w:rPr>
              <w:t>√</w:t>
            </w:r>
            <w:r>
              <w:rPr>
                <w:sz w:val="21"/>
                <w:szCs w:val="21"/>
              </w:rPr>
              <w:t xml:space="preserve">  </w:t>
            </w:r>
            <w:r>
              <w:rPr>
                <w:rFonts w:hint="eastAsia"/>
                <w:sz w:val="21"/>
                <w:szCs w:val="21"/>
                <w:lang w:val="en-US" w:eastAsia="zh-CN"/>
              </w:rPr>
              <w:t xml:space="preserve">  </w:t>
            </w:r>
            <w:r>
              <w:rPr>
                <w:sz w:val="21"/>
                <w:szCs w:val="21"/>
              </w:rPr>
              <w:t xml:space="preserve">现状评价  </w:t>
            </w:r>
            <w:r>
              <w:rPr>
                <w:rFonts w:hint="eastAsia"/>
                <w:sz w:val="21"/>
                <w:szCs w:val="21"/>
                <w:lang w:val="en-US" w:eastAsia="zh-CN"/>
              </w:rPr>
              <w:t xml:space="preserve"> </w:t>
            </w:r>
            <w:r>
              <w:rPr>
                <w:sz w:val="21"/>
                <w:szCs w:val="21"/>
              </w:rPr>
              <w:t xml:space="preserve"> 其他安全评价</w:t>
            </w:r>
          </w:p>
        </w:tc>
      </w:tr>
      <w:tr w14:paraId="5F391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2C4FFA7A">
            <w:pPr>
              <w:spacing w:line="280" w:lineRule="exact"/>
              <w:jc w:val="center"/>
              <w:rPr>
                <w:sz w:val="21"/>
                <w:szCs w:val="21"/>
              </w:rPr>
            </w:pPr>
            <w:r>
              <w:rPr>
                <w:sz w:val="21"/>
                <w:szCs w:val="21"/>
              </w:rPr>
              <w:t>安全评价项目组长</w:t>
            </w:r>
          </w:p>
        </w:tc>
        <w:tc>
          <w:tcPr>
            <w:tcW w:w="1463" w:type="dxa"/>
            <w:noWrap w:val="0"/>
            <w:vAlign w:val="center"/>
          </w:tcPr>
          <w:p w14:paraId="65A0C483">
            <w:pPr>
              <w:spacing w:line="280" w:lineRule="exact"/>
              <w:jc w:val="center"/>
              <w:rPr>
                <w:rFonts w:hint="eastAsia" w:eastAsia="宋体"/>
                <w:sz w:val="21"/>
                <w:szCs w:val="21"/>
                <w:lang w:val="en-US" w:eastAsia="zh-CN"/>
              </w:rPr>
            </w:pPr>
            <w:r>
              <w:rPr>
                <w:rFonts w:hint="eastAsia"/>
                <w:sz w:val="21"/>
                <w:szCs w:val="21"/>
                <w:lang w:val="en-US" w:eastAsia="zh-CN"/>
              </w:rPr>
              <w:t>左振如</w:t>
            </w:r>
          </w:p>
        </w:tc>
        <w:tc>
          <w:tcPr>
            <w:tcW w:w="2879" w:type="dxa"/>
            <w:gridSpan w:val="2"/>
            <w:noWrap w:val="0"/>
            <w:vAlign w:val="center"/>
          </w:tcPr>
          <w:p w14:paraId="10521C92">
            <w:pPr>
              <w:spacing w:line="280" w:lineRule="exact"/>
              <w:jc w:val="center"/>
              <w:rPr>
                <w:sz w:val="21"/>
                <w:szCs w:val="21"/>
              </w:rPr>
            </w:pPr>
            <w:r>
              <w:rPr>
                <w:sz w:val="21"/>
                <w:szCs w:val="21"/>
              </w:rPr>
              <w:t>报告审核人</w:t>
            </w:r>
          </w:p>
        </w:tc>
        <w:tc>
          <w:tcPr>
            <w:tcW w:w="2826" w:type="dxa"/>
            <w:gridSpan w:val="2"/>
            <w:noWrap w:val="0"/>
            <w:vAlign w:val="center"/>
          </w:tcPr>
          <w:p w14:paraId="2D608F8C">
            <w:pPr>
              <w:spacing w:line="280" w:lineRule="exact"/>
              <w:jc w:val="center"/>
              <w:rPr>
                <w:rFonts w:hint="eastAsia" w:eastAsia="宋体"/>
                <w:sz w:val="21"/>
                <w:szCs w:val="21"/>
                <w:lang w:val="en-US" w:eastAsia="zh-CN"/>
              </w:rPr>
            </w:pPr>
            <w:r>
              <w:rPr>
                <w:rFonts w:hint="eastAsia"/>
                <w:sz w:val="21"/>
                <w:szCs w:val="21"/>
                <w:lang w:val="en-US" w:eastAsia="zh-CN"/>
              </w:rPr>
              <w:t>马地</w:t>
            </w:r>
          </w:p>
        </w:tc>
      </w:tr>
      <w:tr w14:paraId="14AEF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3915F3FF">
            <w:pPr>
              <w:spacing w:line="280" w:lineRule="exact"/>
              <w:jc w:val="center"/>
              <w:rPr>
                <w:sz w:val="21"/>
                <w:szCs w:val="21"/>
              </w:rPr>
            </w:pPr>
            <w:r>
              <w:rPr>
                <w:sz w:val="21"/>
                <w:szCs w:val="21"/>
              </w:rPr>
              <w:t>技术负责人</w:t>
            </w:r>
          </w:p>
        </w:tc>
        <w:tc>
          <w:tcPr>
            <w:tcW w:w="1463" w:type="dxa"/>
            <w:noWrap w:val="0"/>
            <w:vAlign w:val="center"/>
          </w:tcPr>
          <w:p w14:paraId="016663D4">
            <w:pPr>
              <w:spacing w:line="280" w:lineRule="exact"/>
              <w:jc w:val="center"/>
              <w:rPr>
                <w:rFonts w:hint="eastAsia" w:eastAsia="宋体"/>
                <w:sz w:val="21"/>
                <w:szCs w:val="21"/>
                <w:lang w:val="en-US" w:eastAsia="zh-CN"/>
              </w:rPr>
            </w:pPr>
            <w:r>
              <w:rPr>
                <w:rFonts w:hint="eastAsia"/>
                <w:sz w:val="21"/>
                <w:szCs w:val="21"/>
                <w:lang w:val="en-US" w:eastAsia="zh-CN"/>
              </w:rPr>
              <w:t>王宏伟</w:t>
            </w:r>
          </w:p>
        </w:tc>
        <w:tc>
          <w:tcPr>
            <w:tcW w:w="2879" w:type="dxa"/>
            <w:gridSpan w:val="2"/>
            <w:noWrap w:val="0"/>
            <w:vAlign w:val="center"/>
          </w:tcPr>
          <w:p w14:paraId="288373AD">
            <w:pPr>
              <w:spacing w:line="280" w:lineRule="exact"/>
              <w:jc w:val="center"/>
              <w:rPr>
                <w:sz w:val="21"/>
                <w:szCs w:val="21"/>
              </w:rPr>
            </w:pPr>
            <w:r>
              <w:rPr>
                <w:sz w:val="21"/>
                <w:szCs w:val="21"/>
              </w:rPr>
              <w:t>过程控制负责人</w:t>
            </w:r>
          </w:p>
        </w:tc>
        <w:tc>
          <w:tcPr>
            <w:tcW w:w="2826" w:type="dxa"/>
            <w:gridSpan w:val="2"/>
            <w:noWrap w:val="0"/>
            <w:vAlign w:val="center"/>
          </w:tcPr>
          <w:p w14:paraId="3FE1A00B">
            <w:pPr>
              <w:spacing w:line="280" w:lineRule="exact"/>
              <w:jc w:val="center"/>
              <w:rPr>
                <w:rFonts w:hint="eastAsia" w:eastAsia="宋体"/>
                <w:sz w:val="21"/>
                <w:szCs w:val="21"/>
                <w:lang w:val="en-US" w:eastAsia="zh-CN"/>
              </w:rPr>
            </w:pPr>
            <w:r>
              <w:rPr>
                <w:rFonts w:hint="eastAsia"/>
                <w:sz w:val="21"/>
                <w:szCs w:val="21"/>
                <w:lang w:val="en-US" w:eastAsia="zh-CN"/>
              </w:rPr>
              <w:t>贺克永</w:t>
            </w:r>
          </w:p>
        </w:tc>
      </w:tr>
      <w:tr w14:paraId="036EC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0D8E22F0">
            <w:pPr>
              <w:spacing w:line="280" w:lineRule="exact"/>
              <w:jc w:val="center"/>
              <w:rPr>
                <w:sz w:val="21"/>
                <w:szCs w:val="21"/>
              </w:rPr>
            </w:pPr>
            <w:r>
              <w:rPr>
                <w:sz w:val="21"/>
                <w:szCs w:val="21"/>
              </w:rPr>
              <w:t>评价报告编制人</w:t>
            </w:r>
          </w:p>
        </w:tc>
        <w:tc>
          <w:tcPr>
            <w:tcW w:w="1463" w:type="dxa"/>
            <w:noWrap w:val="0"/>
            <w:vAlign w:val="center"/>
          </w:tcPr>
          <w:p w14:paraId="0D8E59CF">
            <w:pPr>
              <w:spacing w:line="280" w:lineRule="exact"/>
              <w:jc w:val="center"/>
              <w:rPr>
                <w:sz w:val="21"/>
                <w:szCs w:val="21"/>
              </w:rPr>
            </w:pPr>
            <w:r>
              <w:rPr>
                <w:sz w:val="21"/>
                <w:szCs w:val="21"/>
              </w:rPr>
              <w:t>姓 名</w:t>
            </w:r>
          </w:p>
        </w:tc>
        <w:tc>
          <w:tcPr>
            <w:tcW w:w="2879" w:type="dxa"/>
            <w:gridSpan w:val="2"/>
            <w:noWrap w:val="0"/>
            <w:vAlign w:val="center"/>
          </w:tcPr>
          <w:p w14:paraId="06674044">
            <w:pPr>
              <w:spacing w:line="280" w:lineRule="exact"/>
              <w:jc w:val="center"/>
              <w:rPr>
                <w:sz w:val="21"/>
                <w:szCs w:val="21"/>
              </w:rPr>
            </w:pPr>
            <w:r>
              <w:rPr>
                <w:sz w:val="21"/>
                <w:szCs w:val="21"/>
              </w:rPr>
              <w:t>职业证书编号</w:t>
            </w:r>
          </w:p>
        </w:tc>
        <w:tc>
          <w:tcPr>
            <w:tcW w:w="2826" w:type="dxa"/>
            <w:gridSpan w:val="2"/>
            <w:noWrap w:val="0"/>
            <w:vAlign w:val="center"/>
          </w:tcPr>
          <w:p w14:paraId="50D0EA3A">
            <w:pPr>
              <w:spacing w:line="280" w:lineRule="exact"/>
              <w:jc w:val="center"/>
              <w:rPr>
                <w:sz w:val="21"/>
                <w:szCs w:val="21"/>
              </w:rPr>
            </w:pPr>
            <w:r>
              <w:rPr>
                <w:sz w:val="21"/>
                <w:szCs w:val="21"/>
              </w:rPr>
              <w:t>资质等级</w:t>
            </w:r>
          </w:p>
        </w:tc>
      </w:tr>
      <w:tr w14:paraId="3DC97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2279D7B5">
            <w:pPr>
              <w:spacing w:line="280" w:lineRule="exact"/>
              <w:jc w:val="center"/>
              <w:rPr>
                <w:sz w:val="21"/>
                <w:szCs w:val="21"/>
              </w:rPr>
            </w:pPr>
          </w:p>
        </w:tc>
        <w:tc>
          <w:tcPr>
            <w:tcW w:w="1463" w:type="dxa"/>
            <w:noWrap w:val="0"/>
            <w:vAlign w:val="center"/>
          </w:tcPr>
          <w:p w14:paraId="6179DABC">
            <w:pPr>
              <w:jc w:val="center"/>
              <w:rPr>
                <w:snapToGrid w:val="0"/>
                <w:kern w:val="0"/>
                <w:sz w:val="21"/>
                <w:szCs w:val="21"/>
              </w:rPr>
            </w:pPr>
            <w:r>
              <w:rPr>
                <w:rFonts w:hint="eastAsia"/>
                <w:color w:val="auto"/>
                <w:sz w:val="21"/>
                <w:szCs w:val="21"/>
              </w:rPr>
              <w:t>左振如</w:t>
            </w:r>
          </w:p>
        </w:tc>
        <w:tc>
          <w:tcPr>
            <w:tcW w:w="2879" w:type="dxa"/>
            <w:gridSpan w:val="2"/>
            <w:noWrap w:val="0"/>
            <w:vAlign w:val="center"/>
          </w:tcPr>
          <w:p w14:paraId="6E304849">
            <w:pPr>
              <w:jc w:val="center"/>
              <w:rPr>
                <w:sz w:val="21"/>
                <w:szCs w:val="21"/>
              </w:rPr>
            </w:pPr>
            <w:r>
              <w:rPr>
                <w:rFonts w:hint="eastAsia"/>
                <w:color w:val="auto"/>
                <w:sz w:val="21"/>
                <w:szCs w:val="21"/>
              </w:rPr>
              <w:t>0800000000202893</w:t>
            </w:r>
          </w:p>
        </w:tc>
        <w:tc>
          <w:tcPr>
            <w:tcW w:w="2826" w:type="dxa"/>
            <w:gridSpan w:val="2"/>
            <w:noWrap w:val="0"/>
            <w:vAlign w:val="center"/>
          </w:tcPr>
          <w:p w14:paraId="241ADD02">
            <w:pPr>
              <w:spacing w:line="280" w:lineRule="exact"/>
              <w:jc w:val="center"/>
              <w:rPr>
                <w:rFonts w:hint="eastAsia" w:eastAsia="宋体"/>
                <w:sz w:val="21"/>
                <w:szCs w:val="21"/>
                <w:lang w:val="en-US" w:eastAsia="zh-CN"/>
              </w:rPr>
            </w:pPr>
            <w:r>
              <w:rPr>
                <w:rFonts w:hint="eastAsia"/>
                <w:sz w:val="21"/>
                <w:szCs w:val="21"/>
                <w:lang w:val="en-US" w:eastAsia="zh-CN"/>
              </w:rPr>
              <w:t>二级</w:t>
            </w:r>
          </w:p>
        </w:tc>
      </w:tr>
      <w:tr w14:paraId="60A7F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0CE5DF75">
            <w:pPr>
              <w:spacing w:line="280" w:lineRule="exact"/>
              <w:jc w:val="center"/>
              <w:rPr>
                <w:sz w:val="21"/>
                <w:szCs w:val="21"/>
              </w:rPr>
            </w:pPr>
          </w:p>
        </w:tc>
        <w:tc>
          <w:tcPr>
            <w:tcW w:w="1463" w:type="dxa"/>
            <w:noWrap w:val="0"/>
            <w:vAlign w:val="center"/>
          </w:tcPr>
          <w:p w14:paraId="001FCD45">
            <w:pPr>
              <w:jc w:val="center"/>
              <w:rPr>
                <w:rFonts w:hint="eastAsia"/>
                <w:sz w:val="21"/>
                <w:szCs w:val="21"/>
              </w:rPr>
            </w:pPr>
            <w:r>
              <w:rPr>
                <w:rFonts w:hint="eastAsia"/>
                <w:color w:val="auto"/>
                <w:sz w:val="21"/>
                <w:szCs w:val="21"/>
              </w:rPr>
              <w:t>祁岩峰</w:t>
            </w:r>
          </w:p>
        </w:tc>
        <w:tc>
          <w:tcPr>
            <w:tcW w:w="2879" w:type="dxa"/>
            <w:gridSpan w:val="2"/>
            <w:noWrap w:val="0"/>
            <w:vAlign w:val="center"/>
          </w:tcPr>
          <w:p w14:paraId="5380B549">
            <w:pPr>
              <w:widowControl/>
              <w:jc w:val="center"/>
              <w:rPr>
                <w:rFonts w:hint="eastAsia"/>
                <w:sz w:val="21"/>
                <w:szCs w:val="21"/>
              </w:rPr>
            </w:pPr>
            <w:r>
              <w:rPr>
                <w:rFonts w:hint="eastAsia"/>
                <w:color w:val="auto"/>
                <w:sz w:val="21"/>
                <w:szCs w:val="21"/>
              </w:rPr>
              <w:t>1100000000303024</w:t>
            </w:r>
          </w:p>
        </w:tc>
        <w:tc>
          <w:tcPr>
            <w:tcW w:w="2826" w:type="dxa"/>
            <w:gridSpan w:val="2"/>
            <w:noWrap w:val="0"/>
            <w:vAlign w:val="center"/>
          </w:tcPr>
          <w:p w14:paraId="354ACB86">
            <w:pPr>
              <w:spacing w:line="280" w:lineRule="exact"/>
              <w:jc w:val="center"/>
              <w:rPr>
                <w:rFonts w:hint="eastAsia" w:eastAsia="宋体"/>
                <w:sz w:val="21"/>
                <w:szCs w:val="21"/>
                <w:lang w:val="en-US" w:eastAsia="zh-CN"/>
              </w:rPr>
            </w:pPr>
            <w:r>
              <w:rPr>
                <w:rFonts w:hint="eastAsia"/>
                <w:sz w:val="21"/>
                <w:szCs w:val="21"/>
                <w:lang w:val="en-US" w:eastAsia="zh-CN"/>
              </w:rPr>
              <w:t>三级</w:t>
            </w:r>
          </w:p>
        </w:tc>
      </w:tr>
      <w:tr w14:paraId="51311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175DAF60">
            <w:pPr>
              <w:spacing w:line="280" w:lineRule="exact"/>
              <w:jc w:val="center"/>
              <w:rPr>
                <w:sz w:val="21"/>
                <w:szCs w:val="21"/>
              </w:rPr>
            </w:pPr>
          </w:p>
        </w:tc>
        <w:tc>
          <w:tcPr>
            <w:tcW w:w="1463" w:type="dxa"/>
            <w:noWrap w:val="0"/>
            <w:vAlign w:val="center"/>
          </w:tcPr>
          <w:p w14:paraId="70094C91">
            <w:pPr>
              <w:jc w:val="center"/>
              <w:rPr>
                <w:rFonts w:hint="eastAsia"/>
                <w:sz w:val="21"/>
                <w:szCs w:val="21"/>
              </w:rPr>
            </w:pPr>
            <w:r>
              <w:rPr>
                <w:color w:val="auto"/>
                <w:sz w:val="21"/>
                <w:szCs w:val="21"/>
              </w:rPr>
              <w:t>李振都</w:t>
            </w:r>
          </w:p>
        </w:tc>
        <w:tc>
          <w:tcPr>
            <w:tcW w:w="2879" w:type="dxa"/>
            <w:gridSpan w:val="2"/>
            <w:noWrap w:val="0"/>
            <w:vAlign w:val="center"/>
          </w:tcPr>
          <w:p w14:paraId="58EEA95D">
            <w:pPr>
              <w:jc w:val="center"/>
              <w:rPr>
                <w:rFonts w:hint="eastAsia"/>
                <w:sz w:val="21"/>
                <w:szCs w:val="21"/>
              </w:rPr>
            </w:pPr>
            <w:r>
              <w:rPr>
                <w:color w:val="auto"/>
                <w:sz w:val="21"/>
                <w:szCs w:val="21"/>
              </w:rPr>
              <w:t>1100000000301436</w:t>
            </w:r>
          </w:p>
        </w:tc>
        <w:tc>
          <w:tcPr>
            <w:tcW w:w="2826" w:type="dxa"/>
            <w:gridSpan w:val="2"/>
            <w:noWrap w:val="0"/>
            <w:vAlign w:val="center"/>
          </w:tcPr>
          <w:p w14:paraId="0E396BA9">
            <w:pPr>
              <w:spacing w:line="280" w:lineRule="exact"/>
              <w:jc w:val="center"/>
              <w:rPr>
                <w:rFonts w:hint="eastAsia" w:eastAsia="宋体"/>
                <w:sz w:val="21"/>
                <w:szCs w:val="21"/>
                <w:lang w:val="en-US" w:eastAsia="zh-CN"/>
              </w:rPr>
            </w:pPr>
            <w:r>
              <w:rPr>
                <w:rFonts w:hint="eastAsia"/>
                <w:sz w:val="21"/>
                <w:szCs w:val="21"/>
                <w:lang w:val="en-US" w:eastAsia="zh-CN"/>
              </w:rPr>
              <w:t>三级</w:t>
            </w:r>
          </w:p>
        </w:tc>
      </w:tr>
      <w:tr w14:paraId="767D2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275FE3D4">
            <w:pPr>
              <w:spacing w:line="280" w:lineRule="exact"/>
              <w:jc w:val="center"/>
              <w:rPr>
                <w:sz w:val="21"/>
                <w:szCs w:val="21"/>
              </w:rPr>
            </w:pPr>
          </w:p>
        </w:tc>
        <w:tc>
          <w:tcPr>
            <w:tcW w:w="1463" w:type="dxa"/>
            <w:noWrap w:val="0"/>
            <w:vAlign w:val="center"/>
          </w:tcPr>
          <w:p w14:paraId="0492D023">
            <w:pPr>
              <w:adjustRightInd w:val="0"/>
              <w:snapToGrid w:val="0"/>
              <w:jc w:val="center"/>
              <w:rPr>
                <w:rFonts w:hint="eastAsia"/>
                <w:sz w:val="21"/>
                <w:szCs w:val="21"/>
              </w:rPr>
            </w:pPr>
            <w:r>
              <w:rPr>
                <w:rFonts w:hint="eastAsia"/>
                <w:color w:val="auto"/>
                <w:sz w:val="21"/>
                <w:szCs w:val="21"/>
                <w:lang w:eastAsia="zh-CN"/>
              </w:rPr>
              <w:t>张利强</w:t>
            </w:r>
          </w:p>
        </w:tc>
        <w:tc>
          <w:tcPr>
            <w:tcW w:w="2879" w:type="dxa"/>
            <w:gridSpan w:val="2"/>
            <w:noWrap w:val="0"/>
            <w:vAlign w:val="center"/>
          </w:tcPr>
          <w:p w14:paraId="035A130A">
            <w:pPr>
              <w:adjustRightInd w:val="0"/>
              <w:snapToGrid w:val="0"/>
              <w:jc w:val="center"/>
              <w:rPr>
                <w:sz w:val="21"/>
                <w:szCs w:val="21"/>
              </w:rPr>
            </w:pPr>
            <w:r>
              <w:rPr>
                <w:rFonts w:hint="eastAsia"/>
                <w:color w:val="auto"/>
                <w:sz w:val="21"/>
                <w:szCs w:val="21"/>
                <w:lang w:val="en-US" w:eastAsia="zh-CN"/>
              </w:rPr>
              <w:t>1500000000201155</w:t>
            </w:r>
          </w:p>
        </w:tc>
        <w:tc>
          <w:tcPr>
            <w:tcW w:w="2826" w:type="dxa"/>
            <w:gridSpan w:val="2"/>
            <w:noWrap w:val="0"/>
            <w:vAlign w:val="center"/>
          </w:tcPr>
          <w:p w14:paraId="491E3600">
            <w:pPr>
              <w:spacing w:line="280" w:lineRule="exact"/>
              <w:jc w:val="center"/>
              <w:rPr>
                <w:sz w:val="21"/>
                <w:szCs w:val="21"/>
              </w:rPr>
            </w:pPr>
            <w:r>
              <w:rPr>
                <w:rFonts w:hint="eastAsia"/>
                <w:sz w:val="21"/>
                <w:szCs w:val="21"/>
                <w:lang w:val="en-US" w:eastAsia="zh-CN"/>
              </w:rPr>
              <w:t>二级</w:t>
            </w:r>
          </w:p>
        </w:tc>
      </w:tr>
      <w:tr w14:paraId="547DA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65EB4FCF">
            <w:pPr>
              <w:spacing w:line="280" w:lineRule="exact"/>
              <w:jc w:val="center"/>
              <w:rPr>
                <w:sz w:val="21"/>
                <w:szCs w:val="21"/>
              </w:rPr>
            </w:pPr>
            <w:r>
              <w:rPr>
                <w:sz w:val="21"/>
                <w:szCs w:val="21"/>
              </w:rPr>
              <w:t>参与评价工作的安全评价师</w:t>
            </w:r>
          </w:p>
        </w:tc>
        <w:tc>
          <w:tcPr>
            <w:tcW w:w="1463" w:type="dxa"/>
            <w:noWrap w:val="0"/>
            <w:vAlign w:val="center"/>
          </w:tcPr>
          <w:p w14:paraId="75A5760A">
            <w:pPr>
              <w:spacing w:line="280" w:lineRule="exact"/>
              <w:jc w:val="center"/>
              <w:rPr>
                <w:sz w:val="21"/>
                <w:szCs w:val="21"/>
              </w:rPr>
            </w:pPr>
            <w:r>
              <w:rPr>
                <w:sz w:val="21"/>
                <w:szCs w:val="21"/>
              </w:rPr>
              <w:t>姓 名</w:t>
            </w:r>
          </w:p>
        </w:tc>
        <w:tc>
          <w:tcPr>
            <w:tcW w:w="2879" w:type="dxa"/>
            <w:gridSpan w:val="2"/>
            <w:noWrap w:val="0"/>
            <w:vAlign w:val="center"/>
          </w:tcPr>
          <w:p w14:paraId="3298962F">
            <w:pPr>
              <w:spacing w:line="280" w:lineRule="exact"/>
              <w:jc w:val="center"/>
              <w:rPr>
                <w:sz w:val="21"/>
                <w:szCs w:val="21"/>
              </w:rPr>
            </w:pPr>
            <w:r>
              <w:rPr>
                <w:sz w:val="21"/>
                <w:szCs w:val="21"/>
              </w:rPr>
              <w:t>职业证书编号</w:t>
            </w:r>
          </w:p>
        </w:tc>
        <w:tc>
          <w:tcPr>
            <w:tcW w:w="2826" w:type="dxa"/>
            <w:gridSpan w:val="2"/>
            <w:noWrap w:val="0"/>
            <w:vAlign w:val="center"/>
          </w:tcPr>
          <w:p w14:paraId="18656024">
            <w:pPr>
              <w:spacing w:line="280" w:lineRule="exact"/>
              <w:jc w:val="center"/>
              <w:rPr>
                <w:sz w:val="21"/>
                <w:szCs w:val="21"/>
              </w:rPr>
            </w:pPr>
            <w:r>
              <w:rPr>
                <w:sz w:val="21"/>
                <w:szCs w:val="21"/>
              </w:rPr>
              <w:t>资质等级</w:t>
            </w:r>
          </w:p>
        </w:tc>
      </w:tr>
      <w:tr w14:paraId="227EE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7A68F26A">
            <w:pPr>
              <w:spacing w:line="280" w:lineRule="exact"/>
              <w:jc w:val="center"/>
              <w:rPr>
                <w:sz w:val="21"/>
                <w:szCs w:val="21"/>
              </w:rPr>
            </w:pPr>
          </w:p>
        </w:tc>
        <w:tc>
          <w:tcPr>
            <w:tcW w:w="1463" w:type="dxa"/>
            <w:noWrap w:val="0"/>
            <w:vAlign w:val="center"/>
          </w:tcPr>
          <w:p w14:paraId="16636534">
            <w:pPr>
              <w:jc w:val="center"/>
              <w:rPr>
                <w:sz w:val="21"/>
                <w:szCs w:val="21"/>
              </w:rPr>
            </w:pPr>
            <w:r>
              <w:rPr>
                <w:rFonts w:hint="eastAsia"/>
                <w:color w:val="auto"/>
                <w:sz w:val="21"/>
                <w:szCs w:val="21"/>
              </w:rPr>
              <w:t>左振如</w:t>
            </w:r>
          </w:p>
        </w:tc>
        <w:tc>
          <w:tcPr>
            <w:tcW w:w="2879" w:type="dxa"/>
            <w:gridSpan w:val="2"/>
            <w:noWrap w:val="0"/>
            <w:vAlign w:val="center"/>
          </w:tcPr>
          <w:p w14:paraId="41A8090A">
            <w:pPr>
              <w:jc w:val="center"/>
              <w:rPr>
                <w:sz w:val="21"/>
                <w:szCs w:val="21"/>
              </w:rPr>
            </w:pPr>
            <w:r>
              <w:rPr>
                <w:rFonts w:hint="eastAsia"/>
                <w:color w:val="auto"/>
                <w:sz w:val="21"/>
                <w:szCs w:val="21"/>
              </w:rPr>
              <w:t>0800000000202893</w:t>
            </w:r>
          </w:p>
        </w:tc>
        <w:tc>
          <w:tcPr>
            <w:tcW w:w="2826" w:type="dxa"/>
            <w:gridSpan w:val="2"/>
            <w:noWrap w:val="0"/>
            <w:vAlign w:val="center"/>
          </w:tcPr>
          <w:p w14:paraId="52F7497F">
            <w:pPr>
              <w:spacing w:line="280" w:lineRule="exact"/>
              <w:jc w:val="center"/>
              <w:rPr>
                <w:sz w:val="21"/>
                <w:szCs w:val="21"/>
              </w:rPr>
            </w:pPr>
            <w:r>
              <w:rPr>
                <w:rFonts w:hint="eastAsia"/>
                <w:sz w:val="21"/>
                <w:szCs w:val="21"/>
                <w:lang w:val="en-US" w:eastAsia="zh-CN"/>
              </w:rPr>
              <w:t>二级</w:t>
            </w:r>
          </w:p>
        </w:tc>
      </w:tr>
      <w:tr w14:paraId="35764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062C9365">
            <w:pPr>
              <w:spacing w:line="280" w:lineRule="exact"/>
              <w:jc w:val="center"/>
              <w:rPr>
                <w:sz w:val="21"/>
                <w:szCs w:val="21"/>
              </w:rPr>
            </w:pPr>
          </w:p>
        </w:tc>
        <w:tc>
          <w:tcPr>
            <w:tcW w:w="1463" w:type="dxa"/>
            <w:noWrap w:val="0"/>
            <w:vAlign w:val="center"/>
          </w:tcPr>
          <w:p w14:paraId="79B1FA48">
            <w:pPr>
              <w:jc w:val="center"/>
              <w:rPr>
                <w:sz w:val="21"/>
                <w:szCs w:val="21"/>
              </w:rPr>
            </w:pPr>
            <w:r>
              <w:rPr>
                <w:rFonts w:hint="eastAsia"/>
                <w:color w:val="auto"/>
                <w:sz w:val="21"/>
                <w:szCs w:val="21"/>
              </w:rPr>
              <w:t>祁岩峰</w:t>
            </w:r>
          </w:p>
        </w:tc>
        <w:tc>
          <w:tcPr>
            <w:tcW w:w="2879" w:type="dxa"/>
            <w:gridSpan w:val="2"/>
            <w:noWrap w:val="0"/>
            <w:vAlign w:val="center"/>
          </w:tcPr>
          <w:p w14:paraId="2E42163B">
            <w:pPr>
              <w:widowControl/>
              <w:jc w:val="center"/>
              <w:rPr>
                <w:sz w:val="21"/>
                <w:szCs w:val="21"/>
              </w:rPr>
            </w:pPr>
            <w:r>
              <w:rPr>
                <w:rFonts w:hint="eastAsia"/>
                <w:color w:val="auto"/>
                <w:sz w:val="21"/>
                <w:szCs w:val="21"/>
              </w:rPr>
              <w:t>1100000000303024</w:t>
            </w:r>
          </w:p>
        </w:tc>
        <w:tc>
          <w:tcPr>
            <w:tcW w:w="2826" w:type="dxa"/>
            <w:gridSpan w:val="2"/>
            <w:noWrap w:val="0"/>
            <w:vAlign w:val="center"/>
          </w:tcPr>
          <w:p w14:paraId="0FC54A7D">
            <w:pPr>
              <w:spacing w:line="280" w:lineRule="exact"/>
              <w:jc w:val="center"/>
              <w:rPr>
                <w:sz w:val="21"/>
                <w:szCs w:val="21"/>
              </w:rPr>
            </w:pPr>
            <w:r>
              <w:rPr>
                <w:rFonts w:hint="eastAsia"/>
                <w:sz w:val="21"/>
                <w:szCs w:val="21"/>
                <w:lang w:val="en-US" w:eastAsia="zh-CN"/>
              </w:rPr>
              <w:t>三级</w:t>
            </w:r>
          </w:p>
        </w:tc>
      </w:tr>
      <w:tr w14:paraId="3B363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56451232">
            <w:pPr>
              <w:spacing w:line="280" w:lineRule="exact"/>
              <w:jc w:val="center"/>
              <w:rPr>
                <w:sz w:val="21"/>
                <w:szCs w:val="21"/>
              </w:rPr>
            </w:pPr>
          </w:p>
        </w:tc>
        <w:tc>
          <w:tcPr>
            <w:tcW w:w="1463" w:type="dxa"/>
            <w:noWrap w:val="0"/>
            <w:vAlign w:val="center"/>
          </w:tcPr>
          <w:p w14:paraId="5A3EFFC0">
            <w:pPr>
              <w:jc w:val="center"/>
              <w:rPr>
                <w:sz w:val="21"/>
                <w:szCs w:val="21"/>
              </w:rPr>
            </w:pPr>
            <w:r>
              <w:rPr>
                <w:color w:val="auto"/>
                <w:sz w:val="21"/>
                <w:szCs w:val="21"/>
              </w:rPr>
              <w:t>李振都</w:t>
            </w:r>
          </w:p>
        </w:tc>
        <w:tc>
          <w:tcPr>
            <w:tcW w:w="2879" w:type="dxa"/>
            <w:gridSpan w:val="2"/>
            <w:noWrap w:val="0"/>
            <w:vAlign w:val="center"/>
          </w:tcPr>
          <w:p w14:paraId="5E948B38">
            <w:pPr>
              <w:jc w:val="center"/>
              <w:rPr>
                <w:sz w:val="21"/>
                <w:szCs w:val="21"/>
              </w:rPr>
            </w:pPr>
            <w:r>
              <w:rPr>
                <w:color w:val="auto"/>
                <w:sz w:val="21"/>
                <w:szCs w:val="21"/>
              </w:rPr>
              <w:t>1100000000301436</w:t>
            </w:r>
          </w:p>
        </w:tc>
        <w:tc>
          <w:tcPr>
            <w:tcW w:w="2826" w:type="dxa"/>
            <w:gridSpan w:val="2"/>
            <w:noWrap w:val="0"/>
            <w:vAlign w:val="center"/>
          </w:tcPr>
          <w:p w14:paraId="7D1AC99A">
            <w:pPr>
              <w:spacing w:line="280" w:lineRule="exact"/>
              <w:jc w:val="center"/>
              <w:rPr>
                <w:sz w:val="21"/>
                <w:szCs w:val="21"/>
              </w:rPr>
            </w:pPr>
            <w:r>
              <w:rPr>
                <w:rFonts w:hint="eastAsia"/>
                <w:sz w:val="21"/>
                <w:szCs w:val="21"/>
                <w:lang w:val="en-US" w:eastAsia="zh-CN"/>
              </w:rPr>
              <w:t>三级</w:t>
            </w:r>
          </w:p>
        </w:tc>
      </w:tr>
      <w:tr w14:paraId="1C61E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jc w:val="center"/>
        </w:trPr>
        <w:tc>
          <w:tcPr>
            <w:tcW w:w="1941" w:type="dxa"/>
            <w:vMerge w:val="continue"/>
            <w:noWrap w:val="0"/>
            <w:vAlign w:val="center"/>
          </w:tcPr>
          <w:p w14:paraId="20BC24BA">
            <w:pPr>
              <w:spacing w:line="280" w:lineRule="exact"/>
              <w:jc w:val="center"/>
              <w:rPr>
                <w:sz w:val="21"/>
                <w:szCs w:val="21"/>
              </w:rPr>
            </w:pPr>
          </w:p>
        </w:tc>
        <w:tc>
          <w:tcPr>
            <w:tcW w:w="1463" w:type="dxa"/>
            <w:noWrap w:val="0"/>
            <w:vAlign w:val="center"/>
          </w:tcPr>
          <w:p w14:paraId="0074B359">
            <w:pPr>
              <w:adjustRightInd w:val="0"/>
              <w:snapToGrid w:val="0"/>
              <w:jc w:val="center"/>
              <w:rPr>
                <w:rFonts w:hint="eastAsia" w:ascii="Calibri" w:hAnsi="Calibri" w:eastAsia="宋体"/>
                <w:kern w:val="2"/>
                <w:sz w:val="21"/>
                <w:szCs w:val="21"/>
                <w:lang w:val="en-US" w:eastAsia="zh-CN" w:bidi="ar-SA"/>
              </w:rPr>
            </w:pPr>
            <w:r>
              <w:rPr>
                <w:rFonts w:hint="eastAsia"/>
                <w:color w:val="auto"/>
                <w:sz w:val="21"/>
                <w:szCs w:val="21"/>
                <w:lang w:eastAsia="zh-CN"/>
              </w:rPr>
              <w:t>张利强</w:t>
            </w:r>
          </w:p>
        </w:tc>
        <w:tc>
          <w:tcPr>
            <w:tcW w:w="2879" w:type="dxa"/>
            <w:gridSpan w:val="2"/>
            <w:noWrap w:val="0"/>
            <w:vAlign w:val="center"/>
          </w:tcPr>
          <w:p w14:paraId="56BB4C3C">
            <w:pPr>
              <w:adjustRightInd w:val="0"/>
              <w:snapToGrid w:val="0"/>
              <w:jc w:val="center"/>
              <w:rPr>
                <w:rFonts w:hint="default" w:ascii="Calibri" w:hAnsi="Calibri" w:eastAsia="宋体"/>
                <w:kern w:val="2"/>
                <w:sz w:val="21"/>
                <w:szCs w:val="21"/>
                <w:lang w:val="en-US" w:eastAsia="zh-CN" w:bidi="ar-SA"/>
              </w:rPr>
            </w:pPr>
            <w:r>
              <w:rPr>
                <w:rFonts w:hint="eastAsia"/>
                <w:color w:val="auto"/>
                <w:sz w:val="21"/>
                <w:szCs w:val="21"/>
                <w:lang w:val="en-US" w:eastAsia="zh-CN"/>
              </w:rPr>
              <w:t>1500000000201155</w:t>
            </w:r>
          </w:p>
        </w:tc>
        <w:tc>
          <w:tcPr>
            <w:tcW w:w="2826" w:type="dxa"/>
            <w:gridSpan w:val="2"/>
            <w:noWrap w:val="0"/>
            <w:vAlign w:val="center"/>
          </w:tcPr>
          <w:p w14:paraId="00C0C38E">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二级</w:t>
            </w:r>
          </w:p>
        </w:tc>
      </w:tr>
      <w:tr w14:paraId="4BF37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14:paraId="35234F52">
            <w:pPr>
              <w:spacing w:line="280" w:lineRule="exact"/>
              <w:jc w:val="center"/>
              <w:rPr>
                <w:sz w:val="21"/>
                <w:szCs w:val="21"/>
              </w:rPr>
            </w:pPr>
          </w:p>
        </w:tc>
        <w:tc>
          <w:tcPr>
            <w:tcW w:w="1463" w:type="dxa"/>
            <w:noWrap w:val="0"/>
            <w:vAlign w:val="center"/>
          </w:tcPr>
          <w:p w14:paraId="442B51B6">
            <w:pPr>
              <w:adjustRightInd w:val="0"/>
              <w:snapToGrid w:val="0"/>
              <w:jc w:val="center"/>
              <w:rPr>
                <w:rFonts w:hint="eastAsia" w:ascii="Calibri" w:hAnsi="Calibri" w:eastAsia="宋体"/>
                <w:kern w:val="2"/>
                <w:sz w:val="21"/>
                <w:szCs w:val="21"/>
                <w:lang w:val="en-US" w:eastAsia="zh-CN" w:bidi="ar-SA"/>
              </w:rPr>
            </w:pPr>
            <w:r>
              <w:rPr>
                <w:rFonts w:hint="eastAsia"/>
                <w:sz w:val="21"/>
                <w:szCs w:val="21"/>
                <w:lang w:val="en-US" w:eastAsia="zh-CN"/>
              </w:rPr>
              <w:t>李孟洋</w:t>
            </w:r>
          </w:p>
        </w:tc>
        <w:tc>
          <w:tcPr>
            <w:tcW w:w="2879" w:type="dxa"/>
            <w:gridSpan w:val="2"/>
            <w:noWrap w:val="0"/>
            <w:vAlign w:val="center"/>
          </w:tcPr>
          <w:p w14:paraId="7394BB58">
            <w:pPr>
              <w:adjustRightInd w:val="0"/>
              <w:snapToGrid w:val="0"/>
              <w:jc w:val="center"/>
              <w:rPr>
                <w:rFonts w:hint="default" w:ascii="Calibri" w:hAnsi="Calibri" w:eastAsia="宋体"/>
                <w:kern w:val="2"/>
                <w:sz w:val="21"/>
                <w:szCs w:val="21"/>
                <w:lang w:val="en-US" w:eastAsia="zh-CN" w:bidi="ar-SA"/>
              </w:rPr>
            </w:pPr>
            <w:r>
              <w:rPr>
                <w:rFonts w:hint="eastAsia"/>
                <w:sz w:val="21"/>
                <w:szCs w:val="21"/>
                <w:lang w:val="en-US" w:eastAsia="zh-CN"/>
              </w:rPr>
              <w:t>17</w:t>
            </w:r>
            <w:r>
              <w:rPr>
                <w:sz w:val="21"/>
                <w:szCs w:val="21"/>
              </w:rPr>
              <w:t>00000000</w:t>
            </w:r>
            <w:r>
              <w:rPr>
                <w:rFonts w:hint="eastAsia"/>
                <w:sz w:val="21"/>
                <w:szCs w:val="21"/>
                <w:lang w:val="en-US" w:eastAsia="zh-CN"/>
              </w:rPr>
              <w:t>3</w:t>
            </w:r>
            <w:r>
              <w:rPr>
                <w:sz w:val="21"/>
                <w:szCs w:val="21"/>
              </w:rPr>
              <w:t>0</w:t>
            </w:r>
            <w:r>
              <w:rPr>
                <w:rFonts w:hint="eastAsia"/>
                <w:sz w:val="21"/>
                <w:szCs w:val="21"/>
                <w:lang w:val="en-US" w:eastAsia="zh-CN"/>
              </w:rPr>
              <w:t>1394</w:t>
            </w:r>
          </w:p>
        </w:tc>
        <w:tc>
          <w:tcPr>
            <w:tcW w:w="2826" w:type="dxa"/>
            <w:gridSpan w:val="2"/>
            <w:noWrap w:val="0"/>
            <w:vAlign w:val="center"/>
          </w:tcPr>
          <w:p w14:paraId="1351D815">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三级</w:t>
            </w:r>
          </w:p>
        </w:tc>
      </w:tr>
      <w:tr w14:paraId="47B41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14:paraId="32CF428D">
            <w:pPr>
              <w:spacing w:line="280" w:lineRule="exact"/>
              <w:jc w:val="center"/>
              <w:rPr>
                <w:sz w:val="21"/>
                <w:szCs w:val="21"/>
              </w:rPr>
            </w:pPr>
          </w:p>
        </w:tc>
        <w:tc>
          <w:tcPr>
            <w:tcW w:w="1463" w:type="dxa"/>
            <w:noWrap w:val="0"/>
            <w:vAlign w:val="center"/>
          </w:tcPr>
          <w:p w14:paraId="2C2F8749">
            <w:pPr>
              <w:adjustRightInd w:val="0"/>
              <w:snapToGrid w:val="0"/>
              <w:jc w:val="center"/>
              <w:rPr>
                <w:rFonts w:hint="default" w:eastAsia="宋体"/>
                <w:sz w:val="21"/>
                <w:szCs w:val="21"/>
                <w:lang w:val="en-US" w:eastAsia="zh-CN"/>
              </w:rPr>
            </w:pPr>
            <w:r>
              <w:rPr>
                <w:rFonts w:hint="eastAsia"/>
                <w:sz w:val="21"/>
                <w:szCs w:val="21"/>
                <w:lang w:val="en-US" w:eastAsia="zh-CN"/>
              </w:rPr>
              <w:t>王卫平</w:t>
            </w:r>
          </w:p>
        </w:tc>
        <w:tc>
          <w:tcPr>
            <w:tcW w:w="2879" w:type="dxa"/>
            <w:gridSpan w:val="2"/>
            <w:noWrap w:val="0"/>
            <w:vAlign w:val="center"/>
          </w:tcPr>
          <w:p w14:paraId="49E547AF">
            <w:pPr>
              <w:adjustRightInd w:val="0"/>
              <w:snapToGrid w:val="0"/>
              <w:jc w:val="center"/>
              <w:rPr>
                <w:rFonts w:hint="default" w:ascii="Calibri" w:hAnsi="Calibri" w:eastAsia="宋体"/>
                <w:kern w:val="2"/>
                <w:sz w:val="21"/>
                <w:szCs w:val="21"/>
                <w:lang w:val="en-US" w:eastAsia="zh-CN" w:bidi="ar-SA"/>
              </w:rPr>
            </w:pPr>
            <w:r>
              <w:rPr>
                <w:rFonts w:hint="eastAsia"/>
                <w:sz w:val="21"/>
                <w:szCs w:val="21"/>
                <w:lang w:val="en-US" w:eastAsia="zh-CN"/>
              </w:rPr>
              <w:t>12</w:t>
            </w:r>
            <w:r>
              <w:rPr>
                <w:sz w:val="21"/>
                <w:szCs w:val="21"/>
              </w:rPr>
              <w:t>00000000</w:t>
            </w:r>
            <w:r>
              <w:rPr>
                <w:rFonts w:hint="eastAsia"/>
                <w:sz w:val="21"/>
                <w:szCs w:val="21"/>
                <w:lang w:val="en-US" w:eastAsia="zh-CN"/>
              </w:rPr>
              <w:t>3</w:t>
            </w:r>
            <w:r>
              <w:rPr>
                <w:sz w:val="21"/>
                <w:szCs w:val="21"/>
              </w:rPr>
              <w:t>0</w:t>
            </w:r>
            <w:r>
              <w:rPr>
                <w:rFonts w:hint="eastAsia"/>
                <w:sz w:val="21"/>
                <w:szCs w:val="21"/>
                <w:lang w:val="en-US" w:eastAsia="zh-CN"/>
              </w:rPr>
              <w:t>0291</w:t>
            </w:r>
          </w:p>
        </w:tc>
        <w:tc>
          <w:tcPr>
            <w:tcW w:w="2826" w:type="dxa"/>
            <w:gridSpan w:val="2"/>
            <w:noWrap w:val="0"/>
            <w:vAlign w:val="center"/>
          </w:tcPr>
          <w:p w14:paraId="71AF6854">
            <w:pPr>
              <w:spacing w:line="280" w:lineRule="exact"/>
              <w:jc w:val="center"/>
              <w:rPr>
                <w:rFonts w:hint="eastAsia" w:ascii="Calibri" w:hAnsi="Calibri" w:eastAsia="宋体"/>
                <w:kern w:val="2"/>
                <w:sz w:val="21"/>
                <w:szCs w:val="21"/>
                <w:lang w:val="en-US" w:eastAsia="zh-CN" w:bidi="ar-SA"/>
              </w:rPr>
            </w:pPr>
            <w:r>
              <w:rPr>
                <w:rFonts w:hint="eastAsia"/>
                <w:sz w:val="21"/>
                <w:szCs w:val="21"/>
                <w:lang w:val="en-US" w:eastAsia="zh-CN"/>
              </w:rPr>
              <w:t>三级</w:t>
            </w:r>
          </w:p>
        </w:tc>
      </w:tr>
      <w:tr w14:paraId="34029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7DBD49F9">
            <w:pPr>
              <w:spacing w:line="280" w:lineRule="exact"/>
              <w:jc w:val="center"/>
              <w:rPr>
                <w:sz w:val="21"/>
                <w:szCs w:val="21"/>
              </w:rPr>
            </w:pPr>
            <w:r>
              <w:rPr>
                <w:sz w:val="21"/>
                <w:szCs w:val="21"/>
              </w:rPr>
              <w:t>参与评价工作的技术专家</w:t>
            </w:r>
          </w:p>
        </w:tc>
        <w:tc>
          <w:tcPr>
            <w:tcW w:w="1463" w:type="dxa"/>
            <w:noWrap w:val="0"/>
            <w:vAlign w:val="center"/>
          </w:tcPr>
          <w:p w14:paraId="32EA4F7F">
            <w:pPr>
              <w:spacing w:line="280" w:lineRule="exact"/>
              <w:jc w:val="center"/>
              <w:rPr>
                <w:sz w:val="21"/>
                <w:szCs w:val="21"/>
              </w:rPr>
            </w:pPr>
            <w:r>
              <w:rPr>
                <w:sz w:val="21"/>
                <w:szCs w:val="21"/>
              </w:rPr>
              <w:t>姓 名</w:t>
            </w:r>
          </w:p>
        </w:tc>
        <w:tc>
          <w:tcPr>
            <w:tcW w:w="2879" w:type="dxa"/>
            <w:gridSpan w:val="2"/>
            <w:noWrap w:val="0"/>
            <w:vAlign w:val="center"/>
          </w:tcPr>
          <w:p w14:paraId="78B53850">
            <w:pPr>
              <w:spacing w:line="280" w:lineRule="exact"/>
              <w:rPr>
                <w:sz w:val="21"/>
                <w:szCs w:val="21"/>
              </w:rPr>
            </w:pPr>
          </w:p>
        </w:tc>
        <w:tc>
          <w:tcPr>
            <w:tcW w:w="2826" w:type="dxa"/>
            <w:gridSpan w:val="2"/>
            <w:noWrap w:val="0"/>
            <w:vAlign w:val="center"/>
          </w:tcPr>
          <w:p w14:paraId="0294F5BF">
            <w:pPr>
              <w:spacing w:line="280" w:lineRule="exact"/>
              <w:rPr>
                <w:sz w:val="21"/>
                <w:szCs w:val="21"/>
              </w:rPr>
            </w:pPr>
          </w:p>
        </w:tc>
      </w:tr>
      <w:tr w14:paraId="19A7D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0DDA7B32">
            <w:pPr>
              <w:spacing w:line="280" w:lineRule="exact"/>
              <w:jc w:val="center"/>
              <w:rPr>
                <w:sz w:val="21"/>
                <w:szCs w:val="21"/>
              </w:rPr>
            </w:pPr>
          </w:p>
        </w:tc>
        <w:tc>
          <w:tcPr>
            <w:tcW w:w="1463" w:type="dxa"/>
            <w:noWrap w:val="0"/>
            <w:vAlign w:val="center"/>
          </w:tcPr>
          <w:p w14:paraId="2922BD15">
            <w:pPr>
              <w:spacing w:line="280" w:lineRule="exact"/>
              <w:jc w:val="center"/>
              <w:rPr>
                <w:sz w:val="21"/>
                <w:szCs w:val="21"/>
              </w:rPr>
            </w:pPr>
            <w:r>
              <w:rPr>
                <w:rFonts w:hint="eastAsia"/>
                <w:sz w:val="21"/>
                <w:szCs w:val="21"/>
                <w:lang w:val="en-US" w:eastAsia="zh-CN"/>
              </w:rPr>
              <w:t>无</w:t>
            </w:r>
          </w:p>
        </w:tc>
        <w:tc>
          <w:tcPr>
            <w:tcW w:w="2879" w:type="dxa"/>
            <w:gridSpan w:val="2"/>
            <w:noWrap w:val="0"/>
            <w:vAlign w:val="center"/>
          </w:tcPr>
          <w:p w14:paraId="497BBED0">
            <w:pPr>
              <w:spacing w:line="280" w:lineRule="exact"/>
              <w:jc w:val="center"/>
              <w:rPr>
                <w:sz w:val="21"/>
                <w:szCs w:val="21"/>
              </w:rPr>
            </w:pPr>
            <w:r>
              <w:rPr>
                <w:rFonts w:hint="eastAsia"/>
                <w:sz w:val="21"/>
                <w:szCs w:val="21"/>
                <w:lang w:val="en-US" w:eastAsia="zh-CN"/>
              </w:rPr>
              <w:t>无</w:t>
            </w:r>
          </w:p>
        </w:tc>
        <w:tc>
          <w:tcPr>
            <w:tcW w:w="2826" w:type="dxa"/>
            <w:gridSpan w:val="2"/>
            <w:noWrap w:val="0"/>
            <w:vAlign w:val="center"/>
          </w:tcPr>
          <w:p w14:paraId="0C4C5FD8">
            <w:pPr>
              <w:spacing w:line="280" w:lineRule="exact"/>
              <w:jc w:val="center"/>
              <w:rPr>
                <w:sz w:val="21"/>
                <w:szCs w:val="21"/>
              </w:rPr>
            </w:pPr>
            <w:r>
              <w:rPr>
                <w:rFonts w:hint="eastAsia"/>
                <w:sz w:val="21"/>
                <w:szCs w:val="21"/>
                <w:lang w:val="en-US" w:eastAsia="zh-CN"/>
              </w:rPr>
              <w:t>无</w:t>
            </w:r>
          </w:p>
        </w:tc>
      </w:tr>
      <w:tr w14:paraId="57D07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3EA29857">
            <w:pPr>
              <w:spacing w:line="280" w:lineRule="exact"/>
              <w:jc w:val="center"/>
              <w:rPr>
                <w:sz w:val="21"/>
                <w:szCs w:val="21"/>
              </w:rPr>
            </w:pPr>
            <w:r>
              <w:rPr>
                <w:sz w:val="21"/>
                <w:szCs w:val="21"/>
              </w:rPr>
              <w:t>现场开展安全评价工作情况</w:t>
            </w:r>
          </w:p>
        </w:tc>
        <w:tc>
          <w:tcPr>
            <w:tcW w:w="1463" w:type="dxa"/>
            <w:noWrap w:val="0"/>
            <w:vAlign w:val="center"/>
          </w:tcPr>
          <w:p w14:paraId="28FE1CFC">
            <w:pPr>
              <w:spacing w:line="280" w:lineRule="exact"/>
              <w:jc w:val="center"/>
              <w:rPr>
                <w:sz w:val="21"/>
                <w:szCs w:val="21"/>
              </w:rPr>
            </w:pPr>
            <w:r>
              <w:rPr>
                <w:sz w:val="21"/>
                <w:szCs w:val="21"/>
              </w:rPr>
              <w:t>人员名单</w:t>
            </w:r>
          </w:p>
        </w:tc>
        <w:tc>
          <w:tcPr>
            <w:tcW w:w="2879" w:type="dxa"/>
            <w:gridSpan w:val="2"/>
            <w:noWrap w:val="0"/>
            <w:vAlign w:val="center"/>
          </w:tcPr>
          <w:p w14:paraId="4D11125B">
            <w:pPr>
              <w:spacing w:line="280" w:lineRule="exact"/>
              <w:rPr>
                <w:sz w:val="21"/>
                <w:szCs w:val="21"/>
              </w:rPr>
            </w:pPr>
            <w:r>
              <w:rPr>
                <w:spacing w:val="-11"/>
                <w:sz w:val="21"/>
                <w:szCs w:val="21"/>
              </w:rPr>
              <w:t>到现场开展安全评价工作的时间</w:t>
            </w:r>
          </w:p>
        </w:tc>
        <w:tc>
          <w:tcPr>
            <w:tcW w:w="2826" w:type="dxa"/>
            <w:gridSpan w:val="2"/>
            <w:noWrap w:val="0"/>
            <w:vAlign w:val="center"/>
          </w:tcPr>
          <w:p w14:paraId="4C015852">
            <w:pPr>
              <w:spacing w:line="280" w:lineRule="exact"/>
              <w:jc w:val="center"/>
              <w:rPr>
                <w:sz w:val="21"/>
                <w:szCs w:val="21"/>
              </w:rPr>
            </w:pPr>
            <w:r>
              <w:rPr>
                <w:sz w:val="21"/>
                <w:szCs w:val="21"/>
              </w:rPr>
              <w:t>到现场主要任务</w:t>
            </w:r>
          </w:p>
        </w:tc>
      </w:tr>
      <w:tr w14:paraId="1225A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1DB84044">
            <w:pPr>
              <w:spacing w:line="280" w:lineRule="exact"/>
              <w:jc w:val="center"/>
              <w:rPr>
                <w:sz w:val="21"/>
                <w:szCs w:val="21"/>
              </w:rPr>
            </w:pPr>
          </w:p>
        </w:tc>
        <w:tc>
          <w:tcPr>
            <w:tcW w:w="1463" w:type="dxa"/>
            <w:noWrap w:val="0"/>
            <w:vAlign w:val="center"/>
          </w:tcPr>
          <w:p w14:paraId="31234264">
            <w:pPr>
              <w:keepNext w:val="0"/>
              <w:keepLines w:val="0"/>
              <w:pageBreakBefore w:val="0"/>
              <w:widowControl/>
              <w:kinsoku/>
              <w:wordWrap/>
              <w:overflowPunct/>
              <w:topLinePunct w:val="0"/>
              <w:bidi w:val="0"/>
              <w:spacing w:line="240" w:lineRule="auto"/>
              <w:jc w:val="center"/>
              <w:textAlignment w:val="auto"/>
              <w:rPr>
                <w:sz w:val="21"/>
                <w:szCs w:val="21"/>
              </w:rPr>
            </w:pPr>
            <w:r>
              <w:rPr>
                <w:rFonts w:hint="eastAsia" w:ascii="宋体" w:hAnsi="宋体" w:cs="宋体"/>
                <w:color w:val="000000"/>
                <w:kern w:val="0"/>
                <w:sz w:val="21"/>
                <w:szCs w:val="21"/>
                <w:lang w:eastAsia="zh-CN"/>
              </w:rPr>
              <w:t>左振如</w:t>
            </w:r>
          </w:p>
        </w:tc>
        <w:tc>
          <w:tcPr>
            <w:tcW w:w="2879" w:type="dxa"/>
            <w:gridSpan w:val="2"/>
            <w:noWrap w:val="0"/>
            <w:vAlign w:val="center"/>
          </w:tcPr>
          <w:p w14:paraId="5FED9FD2">
            <w:pPr>
              <w:keepNext w:val="0"/>
              <w:keepLines w:val="0"/>
              <w:pageBreakBefore w:val="0"/>
              <w:widowControl/>
              <w:kinsoku/>
              <w:wordWrap/>
              <w:overflowPunct/>
              <w:topLinePunct w:val="0"/>
              <w:bidi w:val="0"/>
              <w:spacing w:line="240" w:lineRule="auto"/>
              <w:jc w:val="center"/>
              <w:textAlignment w:val="auto"/>
              <w:rPr>
                <w:rFonts w:hint="default"/>
                <w:sz w:val="21"/>
                <w:szCs w:val="21"/>
                <w:lang w:val="en-US"/>
              </w:rPr>
            </w:pPr>
            <w:r>
              <w:rPr>
                <w:rFonts w:hint="eastAsia" w:ascii="宋体" w:hAnsi="宋体" w:cs="宋体"/>
                <w:color w:val="000000"/>
                <w:kern w:val="0"/>
                <w:sz w:val="21"/>
                <w:szCs w:val="21"/>
                <w:lang w:val="en-US" w:eastAsia="zh-CN"/>
              </w:rPr>
              <w:t>2023.7.12</w:t>
            </w:r>
          </w:p>
        </w:tc>
        <w:tc>
          <w:tcPr>
            <w:tcW w:w="2826" w:type="dxa"/>
            <w:gridSpan w:val="2"/>
            <w:noWrap w:val="0"/>
            <w:vAlign w:val="center"/>
          </w:tcPr>
          <w:p w14:paraId="38B35D7C">
            <w:pPr>
              <w:spacing w:line="280" w:lineRule="exact"/>
              <w:jc w:val="center"/>
              <w:rPr>
                <w:sz w:val="21"/>
                <w:szCs w:val="21"/>
              </w:rPr>
            </w:pPr>
            <w:r>
              <w:rPr>
                <w:rFonts w:hint="eastAsia"/>
                <w:sz w:val="21"/>
                <w:szCs w:val="21"/>
                <w:lang w:val="en-US" w:eastAsia="zh-CN"/>
              </w:rPr>
              <w:t>看现场、协调</w:t>
            </w:r>
          </w:p>
        </w:tc>
      </w:tr>
      <w:tr w14:paraId="49C5C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941" w:type="dxa"/>
            <w:vMerge w:val="continue"/>
            <w:noWrap w:val="0"/>
            <w:vAlign w:val="center"/>
          </w:tcPr>
          <w:p w14:paraId="52209A43">
            <w:pPr>
              <w:spacing w:line="280" w:lineRule="exact"/>
              <w:jc w:val="center"/>
              <w:rPr>
                <w:sz w:val="21"/>
                <w:szCs w:val="21"/>
              </w:rPr>
            </w:pPr>
          </w:p>
        </w:tc>
        <w:tc>
          <w:tcPr>
            <w:tcW w:w="1463" w:type="dxa"/>
            <w:noWrap w:val="0"/>
            <w:vAlign w:val="center"/>
          </w:tcPr>
          <w:p w14:paraId="09D8440D">
            <w:pPr>
              <w:spacing w:line="280" w:lineRule="exact"/>
              <w:jc w:val="center"/>
              <w:rPr>
                <w:rFonts w:hint="default" w:eastAsia="宋体"/>
                <w:sz w:val="21"/>
                <w:szCs w:val="21"/>
                <w:lang w:val="en-US" w:eastAsia="zh-CN"/>
              </w:rPr>
            </w:pPr>
            <w:r>
              <w:rPr>
                <w:rFonts w:hint="eastAsia"/>
                <w:sz w:val="21"/>
                <w:szCs w:val="21"/>
                <w:lang w:val="en-US" w:eastAsia="zh-CN"/>
              </w:rPr>
              <w:t>李振都</w:t>
            </w:r>
          </w:p>
        </w:tc>
        <w:tc>
          <w:tcPr>
            <w:tcW w:w="2879" w:type="dxa"/>
            <w:gridSpan w:val="2"/>
            <w:noWrap w:val="0"/>
            <w:vAlign w:val="center"/>
          </w:tcPr>
          <w:p w14:paraId="10E737A5">
            <w:pPr>
              <w:spacing w:line="280" w:lineRule="exact"/>
              <w:jc w:val="center"/>
              <w:rPr>
                <w:rFonts w:hint="default"/>
                <w:sz w:val="21"/>
                <w:szCs w:val="21"/>
                <w:lang w:val="en-US"/>
              </w:rPr>
            </w:pPr>
            <w:r>
              <w:rPr>
                <w:rFonts w:hint="eastAsia" w:ascii="宋体" w:hAnsi="宋体" w:cs="宋体"/>
                <w:color w:val="000000"/>
                <w:kern w:val="0"/>
                <w:sz w:val="21"/>
                <w:szCs w:val="21"/>
                <w:lang w:val="en-US" w:eastAsia="zh-CN"/>
              </w:rPr>
              <w:t>2023.7.12</w:t>
            </w:r>
          </w:p>
        </w:tc>
        <w:tc>
          <w:tcPr>
            <w:tcW w:w="2826" w:type="dxa"/>
            <w:gridSpan w:val="2"/>
            <w:noWrap w:val="0"/>
            <w:vAlign w:val="center"/>
          </w:tcPr>
          <w:p w14:paraId="14AA5CD4">
            <w:pPr>
              <w:spacing w:line="280" w:lineRule="exact"/>
              <w:jc w:val="center"/>
              <w:rPr>
                <w:sz w:val="21"/>
                <w:szCs w:val="21"/>
              </w:rPr>
            </w:pPr>
            <w:r>
              <w:rPr>
                <w:rFonts w:hint="eastAsia"/>
                <w:sz w:val="21"/>
                <w:szCs w:val="21"/>
                <w:lang w:val="en-US" w:eastAsia="zh-CN"/>
              </w:rPr>
              <w:t>看现场、收集资料</w:t>
            </w:r>
          </w:p>
        </w:tc>
      </w:tr>
    </w:tbl>
    <w:p w14:paraId="2E97F119">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NzVjYjRmMTI0ZTJjMGNlZTljZTNlODg0OTc3YjEifQ=="/>
  </w:docVars>
  <w:rsids>
    <w:rsidRoot w:val="00000000"/>
    <w:rsid w:val="709A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2024-08-21T10:47:03Z</dcterms:created>
  <dc:creator>Administrator</dc:creator>
  <cp:lastModifiedBy>如果可以</cp:lastModifiedBy>
  <dcterms:modified xsi:type="dcterms:W3CDTF">2024-08-21T10:47:26Z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ED2ACDD00EC143E3BC432E5E26449E9A_12</vt:lpwstr>
  </property>
</Properties>
</file>