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4C7E5">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3"/>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130B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4D73EFA">
            <w:pPr>
              <w:spacing w:line="280" w:lineRule="exact"/>
              <w:jc w:val="center"/>
              <w:rPr>
                <w:sz w:val="21"/>
                <w:szCs w:val="21"/>
              </w:rPr>
            </w:pPr>
            <w:r>
              <w:rPr>
                <w:sz w:val="21"/>
                <w:szCs w:val="21"/>
              </w:rPr>
              <w:t>安全评价机构名称</w:t>
            </w:r>
          </w:p>
        </w:tc>
        <w:tc>
          <w:tcPr>
            <w:tcW w:w="3667" w:type="dxa"/>
            <w:gridSpan w:val="2"/>
            <w:noWrap w:val="0"/>
            <w:vAlign w:val="center"/>
          </w:tcPr>
          <w:p w14:paraId="56804B4E">
            <w:pPr>
              <w:spacing w:line="280" w:lineRule="exact"/>
              <w:rPr>
                <w:sz w:val="21"/>
                <w:szCs w:val="21"/>
              </w:rPr>
            </w:pPr>
            <w:r>
              <w:rPr>
                <w:sz w:val="21"/>
                <w:szCs w:val="21"/>
              </w:rPr>
              <w:t>河南中咨安全工程师事务所有限公司</w:t>
            </w:r>
          </w:p>
        </w:tc>
        <w:tc>
          <w:tcPr>
            <w:tcW w:w="1098" w:type="dxa"/>
            <w:gridSpan w:val="2"/>
            <w:noWrap w:val="0"/>
            <w:vAlign w:val="center"/>
          </w:tcPr>
          <w:p w14:paraId="7C2893F7">
            <w:pPr>
              <w:spacing w:line="280" w:lineRule="exact"/>
              <w:rPr>
                <w:sz w:val="21"/>
                <w:szCs w:val="21"/>
              </w:rPr>
            </w:pPr>
            <w:r>
              <w:rPr>
                <w:sz w:val="21"/>
                <w:szCs w:val="21"/>
              </w:rPr>
              <w:t>资质证号</w:t>
            </w:r>
          </w:p>
        </w:tc>
        <w:tc>
          <w:tcPr>
            <w:tcW w:w="2403" w:type="dxa"/>
            <w:noWrap w:val="0"/>
            <w:vAlign w:val="center"/>
          </w:tcPr>
          <w:p w14:paraId="1A19340B">
            <w:pPr>
              <w:spacing w:line="280" w:lineRule="exact"/>
              <w:rPr>
                <w:sz w:val="21"/>
                <w:szCs w:val="21"/>
              </w:rPr>
            </w:pPr>
            <w:r>
              <w:rPr>
                <w:sz w:val="21"/>
                <w:szCs w:val="21"/>
              </w:rPr>
              <w:t>APJ-（</w:t>
            </w:r>
            <w:r>
              <w:rPr>
                <w:rFonts w:hint="eastAsia"/>
                <w:sz w:val="21"/>
                <w:szCs w:val="21"/>
              </w:rPr>
              <w:t>豫</w:t>
            </w:r>
            <w:r>
              <w:rPr>
                <w:sz w:val="21"/>
                <w:szCs w:val="21"/>
              </w:rPr>
              <w:t>）-016</w:t>
            </w:r>
          </w:p>
        </w:tc>
      </w:tr>
      <w:tr w14:paraId="00676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2F1D2A9">
            <w:pPr>
              <w:spacing w:line="280" w:lineRule="exact"/>
              <w:jc w:val="center"/>
              <w:rPr>
                <w:sz w:val="21"/>
                <w:szCs w:val="21"/>
              </w:rPr>
            </w:pPr>
            <w:r>
              <w:rPr>
                <w:sz w:val="21"/>
                <w:szCs w:val="21"/>
              </w:rPr>
              <w:t>安全评价项目名称</w:t>
            </w:r>
          </w:p>
        </w:tc>
        <w:tc>
          <w:tcPr>
            <w:tcW w:w="7168" w:type="dxa"/>
            <w:gridSpan w:val="5"/>
            <w:noWrap w:val="0"/>
            <w:vAlign w:val="center"/>
          </w:tcPr>
          <w:p w14:paraId="0F37F140">
            <w:pPr>
              <w:spacing w:line="280" w:lineRule="exact"/>
              <w:jc w:val="center"/>
              <w:rPr>
                <w:sz w:val="21"/>
                <w:szCs w:val="21"/>
              </w:rPr>
            </w:pPr>
            <w:r>
              <w:rPr>
                <w:rFonts w:hint="eastAsia"/>
                <w:sz w:val="21"/>
                <w:szCs w:val="21"/>
                <w:lang w:val="zh-CN" w:eastAsia="zh-CN"/>
              </w:rPr>
              <w:t>南阳星港涂料有限公司</w:t>
            </w:r>
            <w:r>
              <w:rPr>
                <w:rFonts w:hint="eastAsia"/>
                <w:sz w:val="21"/>
                <w:szCs w:val="21"/>
                <w:lang w:val="en-US" w:eastAsia="zh-CN"/>
              </w:rPr>
              <w:t>安全现状评价</w:t>
            </w:r>
          </w:p>
        </w:tc>
      </w:tr>
      <w:tr w14:paraId="0246A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941" w:type="dxa"/>
            <w:noWrap w:val="0"/>
            <w:vAlign w:val="center"/>
          </w:tcPr>
          <w:p w14:paraId="28D3FA6B">
            <w:pPr>
              <w:spacing w:line="280" w:lineRule="exact"/>
              <w:jc w:val="center"/>
              <w:rPr>
                <w:sz w:val="21"/>
                <w:szCs w:val="21"/>
              </w:rPr>
            </w:pPr>
            <w:r>
              <w:rPr>
                <w:rFonts w:hint="eastAsia"/>
                <w:sz w:val="21"/>
                <w:szCs w:val="21"/>
              </w:rPr>
              <w:t>报告编号</w:t>
            </w:r>
          </w:p>
        </w:tc>
        <w:tc>
          <w:tcPr>
            <w:tcW w:w="7168" w:type="dxa"/>
            <w:gridSpan w:val="5"/>
            <w:noWrap w:val="0"/>
            <w:vAlign w:val="center"/>
          </w:tcPr>
          <w:p w14:paraId="6B4E34DF">
            <w:pPr>
              <w:spacing w:line="280" w:lineRule="exact"/>
              <w:jc w:val="center"/>
              <w:rPr>
                <w:rFonts w:hint="eastAsia" w:eastAsia="宋体"/>
                <w:sz w:val="21"/>
                <w:szCs w:val="21"/>
                <w:lang w:eastAsia="zh-CN"/>
              </w:rPr>
            </w:pPr>
            <w:r>
              <w:rPr>
                <w:rFonts w:hint="eastAsia"/>
                <w:sz w:val="21"/>
                <w:szCs w:val="21"/>
                <w:lang w:eastAsia="zh-CN"/>
              </w:rPr>
              <w:t>豫安评2023080001</w:t>
            </w:r>
          </w:p>
        </w:tc>
      </w:tr>
      <w:tr w14:paraId="196D6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jc w:val="center"/>
        </w:trPr>
        <w:tc>
          <w:tcPr>
            <w:tcW w:w="1941" w:type="dxa"/>
            <w:noWrap w:val="0"/>
            <w:vAlign w:val="center"/>
          </w:tcPr>
          <w:p w14:paraId="57D14CD6">
            <w:pPr>
              <w:spacing w:line="280" w:lineRule="exact"/>
              <w:jc w:val="center"/>
              <w:rPr>
                <w:sz w:val="21"/>
                <w:szCs w:val="21"/>
              </w:rPr>
            </w:pPr>
            <w:r>
              <w:rPr>
                <w:sz w:val="21"/>
                <w:szCs w:val="21"/>
              </w:rPr>
              <w:t>安全评价项目简介</w:t>
            </w:r>
          </w:p>
        </w:tc>
        <w:tc>
          <w:tcPr>
            <w:tcW w:w="7168" w:type="dxa"/>
            <w:gridSpan w:val="5"/>
            <w:noWrap w:val="0"/>
            <w:vAlign w:val="center"/>
          </w:tcPr>
          <w:p w14:paraId="75385BDC">
            <w:pPr>
              <w:pStyle w:val="5"/>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Times New Roman"/>
                <w:color w:val="000000"/>
                <w:sz w:val="21"/>
                <w:szCs w:val="21"/>
                <w:lang w:val="zh-CN"/>
              </w:rPr>
            </w:pPr>
            <w:r>
              <w:rPr>
                <w:rFonts w:ascii="Times New Roman"/>
                <w:color w:val="000000"/>
                <w:sz w:val="21"/>
                <w:szCs w:val="21"/>
              </w:rPr>
              <w:t>南阳星港涂料有限公司</w:t>
            </w:r>
            <w:r>
              <w:rPr>
                <w:rFonts w:ascii="Times New Roman"/>
                <w:color w:val="000000"/>
                <w:spacing w:val="7"/>
                <w:sz w:val="21"/>
                <w:szCs w:val="21"/>
              </w:rPr>
              <w:t>成立于</w:t>
            </w:r>
            <w:r>
              <w:rPr>
                <w:rFonts w:ascii="Times New Roman" w:eastAsia="Times New Roman"/>
                <w:color w:val="000000"/>
                <w:spacing w:val="7"/>
                <w:sz w:val="21"/>
                <w:szCs w:val="21"/>
              </w:rPr>
              <w:t>2009</w:t>
            </w:r>
            <w:r>
              <w:rPr>
                <w:rFonts w:ascii="Times New Roman"/>
                <w:color w:val="000000"/>
                <w:spacing w:val="7"/>
                <w:sz w:val="21"/>
                <w:szCs w:val="21"/>
              </w:rPr>
              <w:t>年</w:t>
            </w:r>
            <w:r>
              <w:rPr>
                <w:rFonts w:ascii="Times New Roman" w:eastAsia="Times New Roman"/>
                <w:color w:val="000000"/>
                <w:spacing w:val="7"/>
                <w:sz w:val="21"/>
                <w:szCs w:val="21"/>
              </w:rPr>
              <w:t>6</w:t>
            </w:r>
            <w:r>
              <w:rPr>
                <w:rFonts w:ascii="Times New Roman"/>
                <w:color w:val="000000"/>
                <w:spacing w:val="7"/>
                <w:sz w:val="21"/>
                <w:szCs w:val="21"/>
              </w:rPr>
              <w:t>月， 注册</w:t>
            </w:r>
            <w:r>
              <w:rPr>
                <w:rFonts w:ascii="Times New Roman"/>
                <w:color w:val="000000"/>
                <w:spacing w:val="24"/>
                <w:sz w:val="21"/>
                <w:szCs w:val="21"/>
              </w:rPr>
              <w:t>类</w:t>
            </w:r>
            <w:r>
              <w:rPr>
                <w:rFonts w:ascii="Times New Roman"/>
                <w:color w:val="000000"/>
                <w:spacing w:val="13"/>
                <w:sz w:val="21"/>
                <w:szCs w:val="21"/>
              </w:rPr>
              <w:t>型</w:t>
            </w:r>
            <w:r>
              <w:rPr>
                <w:rFonts w:ascii="Times New Roman"/>
                <w:color w:val="000000"/>
                <w:spacing w:val="12"/>
                <w:sz w:val="21"/>
                <w:szCs w:val="21"/>
              </w:rPr>
              <w:t>为有限责任公司。法定代表人杨天朝，注册资金</w:t>
            </w:r>
            <w:r>
              <w:rPr>
                <w:rFonts w:ascii="Times New Roman" w:eastAsia="Times New Roman"/>
                <w:color w:val="000000"/>
                <w:spacing w:val="12"/>
                <w:sz w:val="21"/>
                <w:szCs w:val="21"/>
              </w:rPr>
              <w:t>3000</w:t>
            </w:r>
            <w:r>
              <w:rPr>
                <w:rFonts w:ascii="Times New Roman"/>
                <w:color w:val="000000"/>
                <w:spacing w:val="12"/>
                <w:sz w:val="21"/>
                <w:szCs w:val="21"/>
              </w:rPr>
              <w:t>万元，现有固定</w:t>
            </w:r>
            <w:r>
              <w:rPr>
                <w:rFonts w:ascii="Times New Roman"/>
                <w:color w:val="000000"/>
                <w:spacing w:val="8"/>
                <w:sz w:val="21"/>
                <w:szCs w:val="21"/>
              </w:rPr>
              <w:t>资产</w:t>
            </w:r>
            <w:r>
              <w:rPr>
                <w:rFonts w:ascii="Times New Roman" w:eastAsia="Times New Roman"/>
                <w:color w:val="000000"/>
                <w:spacing w:val="8"/>
                <w:sz w:val="21"/>
                <w:szCs w:val="21"/>
              </w:rPr>
              <w:t>6000</w:t>
            </w:r>
            <w:r>
              <w:rPr>
                <w:rFonts w:ascii="Times New Roman"/>
                <w:color w:val="000000"/>
                <w:spacing w:val="8"/>
                <w:sz w:val="21"/>
                <w:szCs w:val="21"/>
              </w:rPr>
              <w:t>万元。主要生产醇酸系列涂料，年产量</w:t>
            </w:r>
            <w:r>
              <w:rPr>
                <w:rFonts w:ascii="Times New Roman" w:eastAsia="Times New Roman"/>
                <w:color w:val="000000"/>
                <w:spacing w:val="8"/>
                <w:sz w:val="21"/>
                <w:szCs w:val="21"/>
              </w:rPr>
              <w:t>3</w:t>
            </w:r>
            <w:r>
              <w:rPr>
                <w:rFonts w:ascii="Times New Roman"/>
                <w:color w:val="000000"/>
                <w:spacing w:val="8"/>
                <w:sz w:val="21"/>
                <w:szCs w:val="21"/>
              </w:rPr>
              <w:t>万吨。</w:t>
            </w:r>
            <w:r>
              <w:rPr>
                <w:rFonts w:ascii="Times New Roman"/>
                <w:color w:val="000000"/>
                <w:sz w:val="21"/>
                <w:szCs w:val="21"/>
                <w:lang w:val="zh-CN"/>
              </w:rPr>
              <w:t>公司位于镇平县工业园区。占地面积27990.4m</w:t>
            </w:r>
            <w:r>
              <w:rPr>
                <w:rFonts w:ascii="Times New Roman"/>
                <w:color w:val="000000"/>
                <w:sz w:val="21"/>
                <w:szCs w:val="21"/>
                <w:vertAlign w:val="superscript"/>
                <w:lang w:val="zh-CN"/>
              </w:rPr>
              <w:t>2</w:t>
            </w:r>
            <w:r>
              <w:rPr>
                <w:rFonts w:ascii="Times New Roman"/>
                <w:color w:val="000000"/>
                <w:sz w:val="21"/>
                <w:szCs w:val="21"/>
                <w:lang w:val="zh-CN"/>
              </w:rPr>
              <w:t>。现有员工</w:t>
            </w:r>
            <w:r>
              <w:rPr>
                <w:rFonts w:ascii="Times New Roman"/>
                <w:color w:val="000000"/>
                <w:sz w:val="21"/>
                <w:szCs w:val="21"/>
              </w:rPr>
              <w:t>87</w:t>
            </w:r>
            <w:r>
              <w:rPr>
                <w:rFonts w:ascii="Times New Roman"/>
                <w:color w:val="000000"/>
                <w:sz w:val="21"/>
                <w:szCs w:val="21"/>
                <w:lang w:val="zh-CN"/>
              </w:rPr>
              <w:t>人。星港公司设置有五部一室，即生产部、营销部、技术部、供应部、水性漆事业部、综合办公室。公司设置有安全管理机构</w:t>
            </w:r>
            <w:r>
              <w:rPr>
                <w:rFonts w:ascii="Times New Roman"/>
                <w:color w:val="000000"/>
                <w:sz w:val="21"/>
                <w:szCs w:val="21"/>
              </w:rPr>
              <w:t>--安全科</w:t>
            </w:r>
            <w:r>
              <w:rPr>
                <w:rFonts w:ascii="Times New Roman"/>
                <w:color w:val="000000"/>
                <w:sz w:val="21"/>
                <w:szCs w:val="21"/>
                <w:lang w:val="zh-CN"/>
              </w:rPr>
              <w:t>，</w:t>
            </w:r>
            <w:r>
              <w:rPr>
                <w:rFonts w:ascii="Times New Roman"/>
                <w:color w:val="000000"/>
                <w:sz w:val="21"/>
                <w:szCs w:val="21"/>
              </w:rPr>
              <w:t>配备3名专职安全生产管理人员，其中1人为化工类注册安全工程师；</w:t>
            </w:r>
            <w:r>
              <w:rPr>
                <w:rFonts w:ascii="Times New Roman"/>
                <w:color w:val="000000"/>
                <w:sz w:val="21"/>
                <w:szCs w:val="21"/>
                <w:lang w:val="zh-CN"/>
              </w:rPr>
              <w:t>制定有全员安全生产责任制，编制有安全生产管理制度，针对可能发生的事故，制订有生产安全事故综合应急救援预案及火灾爆炸、中毒窒息事故专项预案，并已向镇平县应急管理局备案。</w:t>
            </w:r>
          </w:p>
          <w:p w14:paraId="17D34621">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584"/>
              <w:textAlignment w:val="auto"/>
              <w:rPr>
                <w:rFonts w:hint="eastAsia"/>
                <w:sz w:val="21"/>
                <w:szCs w:val="21"/>
              </w:rPr>
            </w:pPr>
            <w:r>
              <w:rPr>
                <w:rFonts w:ascii="Times New Roman"/>
                <w:color w:val="000000"/>
                <w:sz w:val="21"/>
                <w:szCs w:val="21"/>
                <w:lang w:val="zh-CN"/>
              </w:rPr>
              <w:t>星港公司</w:t>
            </w:r>
            <w:r>
              <w:rPr>
                <w:rFonts w:ascii="Times New Roman"/>
                <w:color w:val="000000"/>
                <w:sz w:val="21"/>
                <w:szCs w:val="21"/>
              </w:rPr>
              <w:t>于2011年8月29日首次</w:t>
            </w:r>
            <w:r>
              <w:rPr>
                <w:rFonts w:ascii="Times New Roman"/>
                <w:color w:val="000000"/>
                <w:sz w:val="21"/>
                <w:szCs w:val="21"/>
                <w:lang w:val="zh-CN"/>
              </w:rPr>
              <w:t>取得危险化学品生产企业，</w:t>
            </w:r>
            <w:r>
              <w:rPr>
                <w:rFonts w:ascii="Times New Roman"/>
                <w:color w:val="000000"/>
                <w:sz w:val="21"/>
                <w:szCs w:val="21"/>
              </w:rPr>
              <w:t>先后多次通过延期许可，</w:t>
            </w:r>
            <w:r>
              <w:rPr>
                <w:rFonts w:ascii="Times New Roman"/>
                <w:color w:val="000000"/>
                <w:sz w:val="21"/>
                <w:szCs w:val="21"/>
                <w:lang w:val="zh-CN"/>
              </w:rPr>
              <w:t>现有《安全生产许可证》</w:t>
            </w:r>
            <w:r>
              <w:rPr>
                <w:rFonts w:ascii="Times New Roman"/>
                <w:color w:val="000000"/>
                <w:sz w:val="21"/>
                <w:szCs w:val="21"/>
              </w:rPr>
              <w:t>证书编号为（豫R）WH安许证字【2020】00091</w:t>
            </w:r>
            <w:r>
              <w:rPr>
                <w:rFonts w:ascii="Times New Roman"/>
                <w:color w:val="000000"/>
                <w:sz w:val="21"/>
                <w:szCs w:val="21"/>
                <w:lang w:val="zh-CN"/>
              </w:rPr>
              <w:t>。许可范围：醇酸树脂年产</w:t>
            </w:r>
            <w:r>
              <w:rPr>
                <w:rFonts w:ascii="Times New Roman"/>
                <w:color w:val="000000"/>
                <w:sz w:val="21"/>
                <w:szCs w:val="21"/>
              </w:rPr>
              <w:t>5000吨，含二级易燃溶剂的油漆，如醇酸清漆，醇酸烘漆，醇酸绝缘漆1000 吨/年。安全许可证有效期至2023年9月13日。</w:t>
            </w:r>
          </w:p>
        </w:tc>
      </w:tr>
      <w:tr w14:paraId="0D3DA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3E5BD9D9">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0EE3DC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rPr>
            </w:pPr>
            <w:r>
              <w:rPr>
                <w:rFonts w:hint="eastAsia"/>
                <w:b w:val="0"/>
                <w:bCs w:val="0"/>
                <w:sz w:val="21"/>
                <w:szCs w:val="21"/>
                <w:lang w:eastAsia="zh-CN"/>
              </w:rPr>
              <w:t>评价组认为南阳星港涂料有限公司安全现状符合危险化学品生产企业安全生产条件。</w:t>
            </w:r>
          </w:p>
        </w:tc>
      </w:tr>
      <w:tr w14:paraId="5160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310F83D">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33FD9A4A">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1FF85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3D83280">
            <w:pPr>
              <w:spacing w:line="280" w:lineRule="exact"/>
              <w:jc w:val="center"/>
              <w:rPr>
                <w:sz w:val="21"/>
                <w:szCs w:val="21"/>
              </w:rPr>
            </w:pPr>
            <w:r>
              <w:rPr>
                <w:sz w:val="21"/>
                <w:szCs w:val="21"/>
              </w:rPr>
              <w:t>安全评价项目组长</w:t>
            </w:r>
          </w:p>
        </w:tc>
        <w:tc>
          <w:tcPr>
            <w:tcW w:w="1463" w:type="dxa"/>
            <w:noWrap w:val="0"/>
            <w:vAlign w:val="center"/>
          </w:tcPr>
          <w:p w14:paraId="21B2104A">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064067F0">
            <w:pPr>
              <w:spacing w:line="280" w:lineRule="exact"/>
              <w:jc w:val="center"/>
              <w:rPr>
                <w:sz w:val="21"/>
                <w:szCs w:val="21"/>
              </w:rPr>
            </w:pPr>
            <w:r>
              <w:rPr>
                <w:sz w:val="21"/>
                <w:szCs w:val="21"/>
              </w:rPr>
              <w:t>报告审核人</w:t>
            </w:r>
          </w:p>
        </w:tc>
        <w:tc>
          <w:tcPr>
            <w:tcW w:w="2826" w:type="dxa"/>
            <w:gridSpan w:val="2"/>
            <w:noWrap w:val="0"/>
            <w:vAlign w:val="center"/>
          </w:tcPr>
          <w:p w14:paraId="3A7D6E8F">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09ABF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E031E60">
            <w:pPr>
              <w:spacing w:line="280" w:lineRule="exact"/>
              <w:jc w:val="center"/>
              <w:rPr>
                <w:sz w:val="21"/>
                <w:szCs w:val="21"/>
              </w:rPr>
            </w:pPr>
            <w:r>
              <w:rPr>
                <w:sz w:val="21"/>
                <w:szCs w:val="21"/>
              </w:rPr>
              <w:t>技术负责人</w:t>
            </w:r>
          </w:p>
        </w:tc>
        <w:tc>
          <w:tcPr>
            <w:tcW w:w="1463" w:type="dxa"/>
            <w:noWrap w:val="0"/>
            <w:vAlign w:val="center"/>
          </w:tcPr>
          <w:p w14:paraId="339BF7B1">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59ADD10A">
            <w:pPr>
              <w:spacing w:line="280" w:lineRule="exact"/>
              <w:jc w:val="center"/>
              <w:rPr>
                <w:sz w:val="21"/>
                <w:szCs w:val="21"/>
              </w:rPr>
            </w:pPr>
            <w:r>
              <w:rPr>
                <w:sz w:val="21"/>
                <w:szCs w:val="21"/>
              </w:rPr>
              <w:t>过程控制负责人</w:t>
            </w:r>
          </w:p>
        </w:tc>
        <w:tc>
          <w:tcPr>
            <w:tcW w:w="2826" w:type="dxa"/>
            <w:gridSpan w:val="2"/>
            <w:noWrap w:val="0"/>
            <w:vAlign w:val="center"/>
          </w:tcPr>
          <w:p w14:paraId="0A15F4E8">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2502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7104066C">
            <w:pPr>
              <w:spacing w:line="280" w:lineRule="exact"/>
              <w:jc w:val="center"/>
              <w:rPr>
                <w:sz w:val="21"/>
                <w:szCs w:val="21"/>
              </w:rPr>
            </w:pPr>
            <w:r>
              <w:rPr>
                <w:sz w:val="21"/>
                <w:szCs w:val="21"/>
              </w:rPr>
              <w:t>评价报告编制人</w:t>
            </w:r>
          </w:p>
        </w:tc>
        <w:tc>
          <w:tcPr>
            <w:tcW w:w="1463" w:type="dxa"/>
            <w:noWrap w:val="0"/>
            <w:vAlign w:val="center"/>
          </w:tcPr>
          <w:p w14:paraId="5ECDB847">
            <w:pPr>
              <w:spacing w:line="280" w:lineRule="exact"/>
              <w:jc w:val="center"/>
              <w:rPr>
                <w:sz w:val="21"/>
                <w:szCs w:val="21"/>
              </w:rPr>
            </w:pPr>
            <w:r>
              <w:rPr>
                <w:sz w:val="21"/>
                <w:szCs w:val="21"/>
              </w:rPr>
              <w:t>姓 名</w:t>
            </w:r>
          </w:p>
        </w:tc>
        <w:tc>
          <w:tcPr>
            <w:tcW w:w="2879" w:type="dxa"/>
            <w:gridSpan w:val="2"/>
            <w:noWrap w:val="0"/>
            <w:vAlign w:val="center"/>
          </w:tcPr>
          <w:p w14:paraId="3220639F">
            <w:pPr>
              <w:spacing w:line="280" w:lineRule="exact"/>
              <w:jc w:val="center"/>
              <w:rPr>
                <w:sz w:val="21"/>
                <w:szCs w:val="21"/>
              </w:rPr>
            </w:pPr>
            <w:r>
              <w:rPr>
                <w:sz w:val="21"/>
                <w:szCs w:val="21"/>
              </w:rPr>
              <w:t>职业证书编号</w:t>
            </w:r>
          </w:p>
        </w:tc>
        <w:tc>
          <w:tcPr>
            <w:tcW w:w="2826" w:type="dxa"/>
            <w:gridSpan w:val="2"/>
            <w:noWrap w:val="0"/>
            <w:vAlign w:val="center"/>
          </w:tcPr>
          <w:p w14:paraId="2ADCAFC1">
            <w:pPr>
              <w:spacing w:line="280" w:lineRule="exact"/>
              <w:jc w:val="center"/>
              <w:rPr>
                <w:sz w:val="21"/>
                <w:szCs w:val="21"/>
              </w:rPr>
            </w:pPr>
            <w:r>
              <w:rPr>
                <w:sz w:val="21"/>
                <w:szCs w:val="21"/>
              </w:rPr>
              <w:t>资质等级</w:t>
            </w:r>
          </w:p>
        </w:tc>
      </w:tr>
      <w:tr w14:paraId="1D2A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1494B57">
            <w:pPr>
              <w:spacing w:line="280" w:lineRule="exact"/>
              <w:jc w:val="center"/>
              <w:rPr>
                <w:sz w:val="21"/>
                <w:szCs w:val="21"/>
              </w:rPr>
            </w:pPr>
          </w:p>
        </w:tc>
        <w:tc>
          <w:tcPr>
            <w:tcW w:w="1463" w:type="dxa"/>
            <w:noWrap w:val="0"/>
            <w:vAlign w:val="center"/>
          </w:tcPr>
          <w:p w14:paraId="02A51936">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50C5F787">
            <w:pPr>
              <w:jc w:val="center"/>
              <w:rPr>
                <w:sz w:val="21"/>
                <w:szCs w:val="21"/>
              </w:rPr>
            </w:pPr>
            <w:r>
              <w:rPr>
                <w:rFonts w:hint="eastAsia"/>
                <w:color w:val="auto"/>
                <w:sz w:val="21"/>
                <w:szCs w:val="21"/>
              </w:rPr>
              <w:t>0800000000202893</w:t>
            </w:r>
          </w:p>
        </w:tc>
        <w:tc>
          <w:tcPr>
            <w:tcW w:w="2826" w:type="dxa"/>
            <w:gridSpan w:val="2"/>
            <w:noWrap w:val="0"/>
            <w:vAlign w:val="center"/>
          </w:tcPr>
          <w:p w14:paraId="3D3EF656">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2EBE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E0A8A31">
            <w:pPr>
              <w:spacing w:line="280" w:lineRule="exact"/>
              <w:jc w:val="center"/>
              <w:rPr>
                <w:sz w:val="21"/>
                <w:szCs w:val="21"/>
              </w:rPr>
            </w:pPr>
          </w:p>
        </w:tc>
        <w:tc>
          <w:tcPr>
            <w:tcW w:w="1463" w:type="dxa"/>
            <w:noWrap w:val="0"/>
            <w:vAlign w:val="center"/>
          </w:tcPr>
          <w:p w14:paraId="20D7B311">
            <w:pPr>
              <w:jc w:val="center"/>
              <w:rPr>
                <w:rFonts w:hint="eastAsia"/>
                <w:sz w:val="21"/>
                <w:szCs w:val="21"/>
              </w:rPr>
            </w:pPr>
            <w:r>
              <w:rPr>
                <w:rFonts w:hint="eastAsia"/>
                <w:color w:val="auto"/>
                <w:sz w:val="21"/>
                <w:szCs w:val="21"/>
              </w:rPr>
              <w:t>祁岩峰</w:t>
            </w:r>
          </w:p>
        </w:tc>
        <w:tc>
          <w:tcPr>
            <w:tcW w:w="2879" w:type="dxa"/>
            <w:gridSpan w:val="2"/>
            <w:noWrap w:val="0"/>
            <w:vAlign w:val="center"/>
          </w:tcPr>
          <w:p w14:paraId="14F086A6">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14:paraId="41A252B5">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3AE75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AF077C5">
            <w:pPr>
              <w:spacing w:line="280" w:lineRule="exact"/>
              <w:jc w:val="center"/>
              <w:rPr>
                <w:sz w:val="21"/>
                <w:szCs w:val="21"/>
              </w:rPr>
            </w:pPr>
          </w:p>
        </w:tc>
        <w:tc>
          <w:tcPr>
            <w:tcW w:w="1463" w:type="dxa"/>
            <w:noWrap w:val="0"/>
            <w:vAlign w:val="center"/>
          </w:tcPr>
          <w:p w14:paraId="38CE1936">
            <w:pPr>
              <w:jc w:val="center"/>
              <w:rPr>
                <w:rFonts w:hint="eastAsia"/>
                <w:sz w:val="21"/>
                <w:szCs w:val="21"/>
              </w:rPr>
            </w:pPr>
            <w:r>
              <w:rPr>
                <w:color w:val="auto"/>
                <w:sz w:val="21"/>
                <w:szCs w:val="21"/>
              </w:rPr>
              <w:t>李振都</w:t>
            </w:r>
          </w:p>
        </w:tc>
        <w:tc>
          <w:tcPr>
            <w:tcW w:w="2879" w:type="dxa"/>
            <w:gridSpan w:val="2"/>
            <w:noWrap w:val="0"/>
            <w:vAlign w:val="center"/>
          </w:tcPr>
          <w:p w14:paraId="22C953FB">
            <w:pPr>
              <w:jc w:val="center"/>
              <w:rPr>
                <w:rFonts w:hint="eastAsia"/>
                <w:sz w:val="21"/>
                <w:szCs w:val="21"/>
              </w:rPr>
            </w:pPr>
            <w:r>
              <w:rPr>
                <w:color w:val="auto"/>
                <w:sz w:val="21"/>
                <w:szCs w:val="21"/>
              </w:rPr>
              <w:t>1100000000301436</w:t>
            </w:r>
          </w:p>
        </w:tc>
        <w:tc>
          <w:tcPr>
            <w:tcW w:w="2826" w:type="dxa"/>
            <w:gridSpan w:val="2"/>
            <w:noWrap w:val="0"/>
            <w:vAlign w:val="center"/>
          </w:tcPr>
          <w:p w14:paraId="23162DD6">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59D8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7AEBDA2">
            <w:pPr>
              <w:spacing w:line="280" w:lineRule="exact"/>
              <w:jc w:val="center"/>
              <w:rPr>
                <w:sz w:val="21"/>
                <w:szCs w:val="21"/>
              </w:rPr>
            </w:pPr>
          </w:p>
        </w:tc>
        <w:tc>
          <w:tcPr>
            <w:tcW w:w="1463" w:type="dxa"/>
            <w:noWrap w:val="0"/>
            <w:vAlign w:val="center"/>
          </w:tcPr>
          <w:p w14:paraId="68D28D0E">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2BDD920D">
            <w:pPr>
              <w:adjustRightInd w:val="0"/>
              <w:snapToGrid w:val="0"/>
              <w:jc w:val="center"/>
              <w:rPr>
                <w:sz w:val="21"/>
                <w:szCs w:val="21"/>
              </w:rPr>
            </w:pPr>
            <w:r>
              <w:rPr>
                <w:rFonts w:hint="default" w:eastAsia="宋体"/>
                <w:color w:val="auto"/>
                <w:sz w:val="21"/>
                <w:szCs w:val="21"/>
                <w:lang w:val="en-US" w:eastAsia="zh-CN"/>
              </w:rPr>
              <w:t>1500000000201155</w:t>
            </w:r>
          </w:p>
        </w:tc>
        <w:tc>
          <w:tcPr>
            <w:tcW w:w="2826" w:type="dxa"/>
            <w:gridSpan w:val="2"/>
            <w:noWrap w:val="0"/>
            <w:vAlign w:val="center"/>
          </w:tcPr>
          <w:p w14:paraId="340C261E">
            <w:pPr>
              <w:spacing w:line="280" w:lineRule="exact"/>
              <w:jc w:val="center"/>
              <w:rPr>
                <w:sz w:val="21"/>
                <w:szCs w:val="21"/>
              </w:rPr>
            </w:pPr>
            <w:r>
              <w:rPr>
                <w:rFonts w:hint="eastAsia"/>
                <w:sz w:val="21"/>
                <w:szCs w:val="21"/>
                <w:lang w:val="en-US" w:eastAsia="zh-CN"/>
              </w:rPr>
              <w:t>二级</w:t>
            </w:r>
          </w:p>
        </w:tc>
      </w:tr>
      <w:tr w14:paraId="7238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A2714CF">
            <w:pPr>
              <w:spacing w:line="280" w:lineRule="exact"/>
              <w:jc w:val="center"/>
              <w:rPr>
                <w:sz w:val="21"/>
                <w:szCs w:val="21"/>
              </w:rPr>
            </w:pPr>
            <w:r>
              <w:rPr>
                <w:sz w:val="21"/>
                <w:szCs w:val="21"/>
              </w:rPr>
              <w:t>参与评价工作的安全评价师</w:t>
            </w:r>
          </w:p>
        </w:tc>
        <w:tc>
          <w:tcPr>
            <w:tcW w:w="1463" w:type="dxa"/>
            <w:noWrap w:val="0"/>
            <w:vAlign w:val="center"/>
          </w:tcPr>
          <w:p w14:paraId="4B3F0F43">
            <w:pPr>
              <w:spacing w:line="280" w:lineRule="exact"/>
              <w:jc w:val="center"/>
              <w:rPr>
                <w:sz w:val="21"/>
                <w:szCs w:val="21"/>
              </w:rPr>
            </w:pPr>
            <w:r>
              <w:rPr>
                <w:sz w:val="21"/>
                <w:szCs w:val="21"/>
              </w:rPr>
              <w:t>姓 名</w:t>
            </w:r>
          </w:p>
        </w:tc>
        <w:tc>
          <w:tcPr>
            <w:tcW w:w="2879" w:type="dxa"/>
            <w:gridSpan w:val="2"/>
            <w:noWrap w:val="0"/>
            <w:vAlign w:val="center"/>
          </w:tcPr>
          <w:p w14:paraId="418FF8D6">
            <w:pPr>
              <w:spacing w:line="280" w:lineRule="exact"/>
              <w:jc w:val="center"/>
              <w:rPr>
                <w:sz w:val="21"/>
                <w:szCs w:val="21"/>
              </w:rPr>
            </w:pPr>
            <w:r>
              <w:rPr>
                <w:sz w:val="21"/>
                <w:szCs w:val="21"/>
              </w:rPr>
              <w:t>职业证书编号</w:t>
            </w:r>
          </w:p>
        </w:tc>
        <w:tc>
          <w:tcPr>
            <w:tcW w:w="2826" w:type="dxa"/>
            <w:gridSpan w:val="2"/>
            <w:noWrap w:val="0"/>
            <w:vAlign w:val="center"/>
          </w:tcPr>
          <w:p w14:paraId="61D8773A">
            <w:pPr>
              <w:spacing w:line="280" w:lineRule="exact"/>
              <w:jc w:val="center"/>
              <w:rPr>
                <w:sz w:val="21"/>
                <w:szCs w:val="21"/>
              </w:rPr>
            </w:pPr>
            <w:r>
              <w:rPr>
                <w:sz w:val="21"/>
                <w:szCs w:val="21"/>
              </w:rPr>
              <w:t>资质等级</w:t>
            </w:r>
          </w:p>
        </w:tc>
      </w:tr>
      <w:tr w14:paraId="2977E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A191593">
            <w:pPr>
              <w:spacing w:line="280" w:lineRule="exact"/>
              <w:jc w:val="center"/>
              <w:rPr>
                <w:sz w:val="21"/>
                <w:szCs w:val="21"/>
              </w:rPr>
            </w:pPr>
          </w:p>
        </w:tc>
        <w:tc>
          <w:tcPr>
            <w:tcW w:w="1463" w:type="dxa"/>
            <w:noWrap w:val="0"/>
            <w:vAlign w:val="center"/>
          </w:tcPr>
          <w:p w14:paraId="1061234B">
            <w:pPr>
              <w:jc w:val="center"/>
              <w:rPr>
                <w:sz w:val="21"/>
                <w:szCs w:val="21"/>
              </w:rPr>
            </w:pPr>
            <w:r>
              <w:rPr>
                <w:rFonts w:hint="eastAsia"/>
                <w:color w:val="auto"/>
                <w:sz w:val="21"/>
                <w:szCs w:val="21"/>
              </w:rPr>
              <w:t>左振如</w:t>
            </w:r>
          </w:p>
        </w:tc>
        <w:tc>
          <w:tcPr>
            <w:tcW w:w="2879" w:type="dxa"/>
            <w:gridSpan w:val="2"/>
            <w:noWrap w:val="0"/>
            <w:vAlign w:val="center"/>
          </w:tcPr>
          <w:p w14:paraId="185E0613">
            <w:pPr>
              <w:jc w:val="center"/>
              <w:rPr>
                <w:sz w:val="21"/>
                <w:szCs w:val="21"/>
              </w:rPr>
            </w:pPr>
            <w:r>
              <w:rPr>
                <w:rFonts w:hint="eastAsia"/>
                <w:color w:val="auto"/>
                <w:sz w:val="21"/>
                <w:szCs w:val="21"/>
              </w:rPr>
              <w:t>0800000000202893</w:t>
            </w:r>
          </w:p>
        </w:tc>
        <w:tc>
          <w:tcPr>
            <w:tcW w:w="2826" w:type="dxa"/>
            <w:gridSpan w:val="2"/>
            <w:noWrap w:val="0"/>
            <w:vAlign w:val="center"/>
          </w:tcPr>
          <w:p w14:paraId="2DFB4154">
            <w:pPr>
              <w:spacing w:line="280" w:lineRule="exact"/>
              <w:jc w:val="center"/>
              <w:rPr>
                <w:sz w:val="21"/>
                <w:szCs w:val="21"/>
              </w:rPr>
            </w:pPr>
            <w:r>
              <w:rPr>
                <w:rFonts w:hint="eastAsia"/>
                <w:sz w:val="21"/>
                <w:szCs w:val="21"/>
                <w:lang w:val="en-US" w:eastAsia="zh-CN"/>
              </w:rPr>
              <w:t>二级</w:t>
            </w:r>
          </w:p>
        </w:tc>
      </w:tr>
      <w:tr w14:paraId="017F1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FFE43D2">
            <w:pPr>
              <w:spacing w:line="280" w:lineRule="exact"/>
              <w:jc w:val="center"/>
              <w:rPr>
                <w:sz w:val="21"/>
                <w:szCs w:val="21"/>
              </w:rPr>
            </w:pPr>
          </w:p>
        </w:tc>
        <w:tc>
          <w:tcPr>
            <w:tcW w:w="1463" w:type="dxa"/>
            <w:noWrap w:val="0"/>
            <w:vAlign w:val="center"/>
          </w:tcPr>
          <w:p w14:paraId="5FE318FD">
            <w:pPr>
              <w:jc w:val="center"/>
              <w:rPr>
                <w:sz w:val="21"/>
                <w:szCs w:val="21"/>
              </w:rPr>
            </w:pPr>
            <w:r>
              <w:rPr>
                <w:rFonts w:hint="eastAsia"/>
                <w:color w:val="auto"/>
                <w:sz w:val="21"/>
                <w:szCs w:val="21"/>
              </w:rPr>
              <w:t>祁岩峰</w:t>
            </w:r>
          </w:p>
        </w:tc>
        <w:tc>
          <w:tcPr>
            <w:tcW w:w="2879" w:type="dxa"/>
            <w:gridSpan w:val="2"/>
            <w:noWrap w:val="0"/>
            <w:vAlign w:val="center"/>
          </w:tcPr>
          <w:p w14:paraId="25D2DB38">
            <w:pPr>
              <w:widowControl/>
              <w:jc w:val="center"/>
              <w:rPr>
                <w:sz w:val="21"/>
                <w:szCs w:val="21"/>
              </w:rPr>
            </w:pPr>
            <w:r>
              <w:rPr>
                <w:rFonts w:hint="eastAsia"/>
                <w:color w:val="auto"/>
                <w:sz w:val="21"/>
                <w:szCs w:val="21"/>
              </w:rPr>
              <w:t>1100000000303024</w:t>
            </w:r>
          </w:p>
        </w:tc>
        <w:tc>
          <w:tcPr>
            <w:tcW w:w="2826" w:type="dxa"/>
            <w:gridSpan w:val="2"/>
            <w:noWrap w:val="0"/>
            <w:vAlign w:val="center"/>
          </w:tcPr>
          <w:p w14:paraId="72989220">
            <w:pPr>
              <w:spacing w:line="280" w:lineRule="exact"/>
              <w:jc w:val="center"/>
              <w:rPr>
                <w:sz w:val="21"/>
                <w:szCs w:val="21"/>
              </w:rPr>
            </w:pPr>
            <w:r>
              <w:rPr>
                <w:rFonts w:hint="eastAsia"/>
                <w:sz w:val="21"/>
                <w:szCs w:val="21"/>
                <w:lang w:val="en-US" w:eastAsia="zh-CN"/>
              </w:rPr>
              <w:t>三级</w:t>
            </w:r>
          </w:p>
        </w:tc>
      </w:tr>
      <w:tr w14:paraId="38CC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E177A14">
            <w:pPr>
              <w:spacing w:line="280" w:lineRule="exact"/>
              <w:jc w:val="center"/>
              <w:rPr>
                <w:sz w:val="21"/>
                <w:szCs w:val="21"/>
              </w:rPr>
            </w:pPr>
          </w:p>
        </w:tc>
        <w:tc>
          <w:tcPr>
            <w:tcW w:w="1463" w:type="dxa"/>
            <w:noWrap w:val="0"/>
            <w:vAlign w:val="center"/>
          </w:tcPr>
          <w:p w14:paraId="101A0EF5">
            <w:pPr>
              <w:jc w:val="center"/>
              <w:rPr>
                <w:sz w:val="21"/>
                <w:szCs w:val="21"/>
              </w:rPr>
            </w:pPr>
            <w:r>
              <w:rPr>
                <w:color w:val="auto"/>
                <w:sz w:val="21"/>
                <w:szCs w:val="21"/>
              </w:rPr>
              <w:t>李振都</w:t>
            </w:r>
          </w:p>
        </w:tc>
        <w:tc>
          <w:tcPr>
            <w:tcW w:w="2879" w:type="dxa"/>
            <w:gridSpan w:val="2"/>
            <w:noWrap w:val="0"/>
            <w:vAlign w:val="center"/>
          </w:tcPr>
          <w:p w14:paraId="12DE6C02">
            <w:pPr>
              <w:jc w:val="center"/>
              <w:rPr>
                <w:sz w:val="21"/>
                <w:szCs w:val="21"/>
              </w:rPr>
            </w:pPr>
            <w:r>
              <w:rPr>
                <w:color w:val="auto"/>
                <w:sz w:val="21"/>
                <w:szCs w:val="21"/>
              </w:rPr>
              <w:t>1100000000301436</w:t>
            </w:r>
          </w:p>
        </w:tc>
        <w:tc>
          <w:tcPr>
            <w:tcW w:w="2826" w:type="dxa"/>
            <w:gridSpan w:val="2"/>
            <w:noWrap w:val="0"/>
            <w:vAlign w:val="center"/>
          </w:tcPr>
          <w:p w14:paraId="46DD7656">
            <w:pPr>
              <w:spacing w:line="280" w:lineRule="exact"/>
              <w:jc w:val="center"/>
              <w:rPr>
                <w:sz w:val="21"/>
                <w:szCs w:val="21"/>
              </w:rPr>
            </w:pPr>
            <w:r>
              <w:rPr>
                <w:rFonts w:hint="eastAsia"/>
                <w:sz w:val="21"/>
                <w:szCs w:val="21"/>
                <w:lang w:val="en-US" w:eastAsia="zh-CN"/>
              </w:rPr>
              <w:t>三级</w:t>
            </w:r>
          </w:p>
        </w:tc>
      </w:tr>
      <w:tr w14:paraId="3C7E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4B3E981A">
            <w:pPr>
              <w:spacing w:line="280" w:lineRule="exact"/>
              <w:jc w:val="center"/>
              <w:rPr>
                <w:sz w:val="21"/>
                <w:szCs w:val="21"/>
              </w:rPr>
            </w:pPr>
          </w:p>
        </w:tc>
        <w:tc>
          <w:tcPr>
            <w:tcW w:w="1463" w:type="dxa"/>
            <w:noWrap w:val="0"/>
            <w:vAlign w:val="center"/>
          </w:tcPr>
          <w:p w14:paraId="184C631C">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6E5E52E2">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1500000000201155</w:t>
            </w:r>
          </w:p>
        </w:tc>
        <w:tc>
          <w:tcPr>
            <w:tcW w:w="2826" w:type="dxa"/>
            <w:gridSpan w:val="2"/>
            <w:noWrap w:val="0"/>
            <w:vAlign w:val="center"/>
          </w:tcPr>
          <w:p w14:paraId="28DB64B9">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60F1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6ACEB7A7">
            <w:pPr>
              <w:spacing w:line="280" w:lineRule="exact"/>
              <w:jc w:val="center"/>
              <w:rPr>
                <w:sz w:val="21"/>
                <w:szCs w:val="21"/>
              </w:rPr>
            </w:pPr>
          </w:p>
        </w:tc>
        <w:tc>
          <w:tcPr>
            <w:tcW w:w="1463" w:type="dxa"/>
            <w:noWrap w:val="0"/>
            <w:vAlign w:val="center"/>
          </w:tcPr>
          <w:p w14:paraId="7D5739C8">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0535383E">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6A148A37">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391F0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667F484E">
            <w:pPr>
              <w:spacing w:line="280" w:lineRule="exact"/>
              <w:jc w:val="center"/>
              <w:rPr>
                <w:sz w:val="21"/>
                <w:szCs w:val="21"/>
              </w:rPr>
            </w:pPr>
          </w:p>
        </w:tc>
        <w:tc>
          <w:tcPr>
            <w:tcW w:w="1463" w:type="dxa"/>
            <w:noWrap w:val="0"/>
            <w:vAlign w:val="center"/>
          </w:tcPr>
          <w:p w14:paraId="21EDC81F">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7D8CDD6A">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14:paraId="7F077A17">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3440C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5B873460">
            <w:pPr>
              <w:spacing w:line="280" w:lineRule="exact"/>
              <w:jc w:val="center"/>
              <w:rPr>
                <w:sz w:val="21"/>
                <w:szCs w:val="21"/>
              </w:rPr>
            </w:pPr>
            <w:r>
              <w:rPr>
                <w:sz w:val="21"/>
                <w:szCs w:val="21"/>
              </w:rPr>
              <w:t>参与评价工作的技术专家</w:t>
            </w:r>
          </w:p>
        </w:tc>
        <w:tc>
          <w:tcPr>
            <w:tcW w:w="1463" w:type="dxa"/>
            <w:noWrap w:val="0"/>
            <w:vAlign w:val="center"/>
          </w:tcPr>
          <w:p w14:paraId="3DD1517A">
            <w:pPr>
              <w:spacing w:line="280" w:lineRule="exact"/>
              <w:jc w:val="center"/>
              <w:rPr>
                <w:sz w:val="21"/>
                <w:szCs w:val="21"/>
              </w:rPr>
            </w:pPr>
            <w:r>
              <w:rPr>
                <w:sz w:val="21"/>
                <w:szCs w:val="21"/>
              </w:rPr>
              <w:t>姓 名</w:t>
            </w:r>
          </w:p>
        </w:tc>
        <w:tc>
          <w:tcPr>
            <w:tcW w:w="2879" w:type="dxa"/>
            <w:gridSpan w:val="2"/>
            <w:noWrap w:val="0"/>
            <w:vAlign w:val="center"/>
          </w:tcPr>
          <w:p w14:paraId="37C7139F">
            <w:pPr>
              <w:spacing w:line="280" w:lineRule="exact"/>
              <w:rPr>
                <w:sz w:val="21"/>
                <w:szCs w:val="21"/>
              </w:rPr>
            </w:pPr>
          </w:p>
        </w:tc>
        <w:tc>
          <w:tcPr>
            <w:tcW w:w="2826" w:type="dxa"/>
            <w:gridSpan w:val="2"/>
            <w:noWrap w:val="0"/>
            <w:vAlign w:val="center"/>
          </w:tcPr>
          <w:p w14:paraId="4B893004">
            <w:pPr>
              <w:spacing w:line="280" w:lineRule="exact"/>
              <w:rPr>
                <w:sz w:val="21"/>
                <w:szCs w:val="21"/>
              </w:rPr>
            </w:pPr>
          </w:p>
        </w:tc>
      </w:tr>
      <w:tr w14:paraId="668CE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D7481A6">
            <w:pPr>
              <w:spacing w:line="280" w:lineRule="exact"/>
              <w:jc w:val="center"/>
              <w:rPr>
                <w:sz w:val="21"/>
                <w:szCs w:val="21"/>
              </w:rPr>
            </w:pPr>
          </w:p>
        </w:tc>
        <w:tc>
          <w:tcPr>
            <w:tcW w:w="1463" w:type="dxa"/>
            <w:noWrap w:val="0"/>
            <w:vAlign w:val="center"/>
          </w:tcPr>
          <w:p w14:paraId="0D2967BE">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1C109142">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7A1FB3A8">
            <w:pPr>
              <w:spacing w:line="280" w:lineRule="exact"/>
              <w:jc w:val="center"/>
              <w:rPr>
                <w:sz w:val="21"/>
                <w:szCs w:val="21"/>
              </w:rPr>
            </w:pPr>
            <w:r>
              <w:rPr>
                <w:rFonts w:hint="eastAsia"/>
                <w:sz w:val="21"/>
                <w:szCs w:val="21"/>
                <w:lang w:val="en-US" w:eastAsia="zh-CN"/>
              </w:rPr>
              <w:t>无</w:t>
            </w:r>
          </w:p>
        </w:tc>
      </w:tr>
      <w:tr w14:paraId="1ED2C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068DDD1C">
            <w:pPr>
              <w:spacing w:line="280" w:lineRule="exact"/>
              <w:jc w:val="center"/>
              <w:rPr>
                <w:sz w:val="21"/>
                <w:szCs w:val="21"/>
              </w:rPr>
            </w:pPr>
            <w:r>
              <w:rPr>
                <w:sz w:val="21"/>
                <w:szCs w:val="21"/>
              </w:rPr>
              <w:t>现场开展安全评价工作情况</w:t>
            </w:r>
          </w:p>
        </w:tc>
        <w:tc>
          <w:tcPr>
            <w:tcW w:w="1463" w:type="dxa"/>
            <w:noWrap w:val="0"/>
            <w:vAlign w:val="center"/>
          </w:tcPr>
          <w:p w14:paraId="3064E690">
            <w:pPr>
              <w:spacing w:line="280" w:lineRule="exact"/>
              <w:jc w:val="center"/>
              <w:rPr>
                <w:sz w:val="21"/>
                <w:szCs w:val="21"/>
              </w:rPr>
            </w:pPr>
            <w:r>
              <w:rPr>
                <w:sz w:val="21"/>
                <w:szCs w:val="21"/>
              </w:rPr>
              <w:t>人员名单</w:t>
            </w:r>
          </w:p>
        </w:tc>
        <w:tc>
          <w:tcPr>
            <w:tcW w:w="2879" w:type="dxa"/>
            <w:gridSpan w:val="2"/>
            <w:noWrap w:val="0"/>
            <w:vAlign w:val="center"/>
          </w:tcPr>
          <w:p w14:paraId="127460C6">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2FF04F7F">
            <w:pPr>
              <w:spacing w:line="280" w:lineRule="exact"/>
              <w:jc w:val="center"/>
              <w:rPr>
                <w:sz w:val="21"/>
                <w:szCs w:val="21"/>
              </w:rPr>
            </w:pPr>
            <w:r>
              <w:rPr>
                <w:sz w:val="21"/>
                <w:szCs w:val="21"/>
              </w:rPr>
              <w:t>到现场主要任务</w:t>
            </w:r>
          </w:p>
        </w:tc>
      </w:tr>
      <w:tr w14:paraId="76F31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B9C891D">
            <w:pPr>
              <w:spacing w:line="280" w:lineRule="exact"/>
              <w:jc w:val="center"/>
              <w:rPr>
                <w:sz w:val="21"/>
                <w:szCs w:val="21"/>
              </w:rPr>
            </w:pPr>
          </w:p>
        </w:tc>
        <w:tc>
          <w:tcPr>
            <w:tcW w:w="1463" w:type="dxa"/>
            <w:noWrap w:val="0"/>
            <w:vAlign w:val="center"/>
          </w:tcPr>
          <w:p w14:paraId="0E333123">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5BE383BB">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2023.6.15</w:t>
            </w:r>
          </w:p>
        </w:tc>
        <w:tc>
          <w:tcPr>
            <w:tcW w:w="2826" w:type="dxa"/>
            <w:gridSpan w:val="2"/>
            <w:noWrap w:val="0"/>
            <w:vAlign w:val="center"/>
          </w:tcPr>
          <w:p w14:paraId="141B2522">
            <w:pPr>
              <w:spacing w:line="280" w:lineRule="exact"/>
              <w:jc w:val="center"/>
              <w:rPr>
                <w:sz w:val="21"/>
                <w:szCs w:val="21"/>
              </w:rPr>
            </w:pPr>
            <w:r>
              <w:rPr>
                <w:rFonts w:hint="eastAsia"/>
                <w:sz w:val="21"/>
                <w:szCs w:val="21"/>
                <w:lang w:val="en-US" w:eastAsia="zh-CN"/>
              </w:rPr>
              <w:t>看现场、协调</w:t>
            </w:r>
          </w:p>
        </w:tc>
      </w:tr>
      <w:tr w14:paraId="091F7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76320237">
            <w:pPr>
              <w:spacing w:line="280" w:lineRule="exact"/>
              <w:jc w:val="center"/>
              <w:rPr>
                <w:sz w:val="21"/>
                <w:szCs w:val="21"/>
              </w:rPr>
            </w:pPr>
          </w:p>
        </w:tc>
        <w:tc>
          <w:tcPr>
            <w:tcW w:w="1463" w:type="dxa"/>
            <w:noWrap w:val="0"/>
            <w:vAlign w:val="center"/>
          </w:tcPr>
          <w:p w14:paraId="62CF4DE8">
            <w:pPr>
              <w:spacing w:line="280" w:lineRule="exact"/>
              <w:jc w:val="center"/>
              <w:rPr>
                <w:rFonts w:hint="eastAsia" w:eastAsia="宋体"/>
                <w:color w:val="auto"/>
                <w:sz w:val="21"/>
                <w:szCs w:val="21"/>
                <w:lang w:val="en-US" w:eastAsia="zh-CN"/>
              </w:rPr>
            </w:pPr>
            <w:r>
              <w:rPr>
                <w:rFonts w:hint="eastAsia"/>
                <w:color w:val="auto"/>
                <w:sz w:val="21"/>
                <w:szCs w:val="21"/>
                <w:lang w:val="en-US" w:eastAsia="zh-CN"/>
              </w:rPr>
              <w:t>祁岩峰</w:t>
            </w:r>
          </w:p>
        </w:tc>
        <w:tc>
          <w:tcPr>
            <w:tcW w:w="2879" w:type="dxa"/>
            <w:gridSpan w:val="2"/>
            <w:noWrap w:val="0"/>
            <w:vAlign w:val="center"/>
          </w:tcPr>
          <w:p w14:paraId="40D46B81">
            <w:pPr>
              <w:spacing w:line="280" w:lineRule="exact"/>
              <w:jc w:val="center"/>
              <w:rPr>
                <w:rFonts w:hint="eastAsia" w:ascii="Calibri" w:hAnsi="Calibri" w:eastAsia="宋体"/>
                <w:kern w:val="2"/>
                <w:sz w:val="21"/>
                <w:szCs w:val="21"/>
                <w:lang w:val="en-US" w:eastAsia="zh-CN" w:bidi="ar-SA"/>
              </w:rPr>
            </w:pPr>
            <w:r>
              <w:rPr>
                <w:rFonts w:hint="eastAsia" w:ascii="宋体" w:hAnsi="宋体" w:cs="宋体"/>
                <w:color w:val="000000"/>
                <w:kern w:val="0"/>
                <w:sz w:val="21"/>
                <w:szCs w:val="21"/>
                <w:lang w:val="en-US" w:eastAsia="zh-CN"/>
              </w:rPr>
              <w:t>2023.6.15</w:t>
            </w:r>
          </w:p>
        </w:tc>
        <w:tc>
          <w:tcPr>
            <w:tcW w:w="2826" w:type="dxa"/>
            <w:gridSpan w:val="2"/>
            <w:noWrap w:val="0"/>
            <w:vAlign w:val="center"/>
          </w:tcPr>
          <w:p w14:paraId="52BE7DBC">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看现场、收集资料</w:t>
            </w:r>
          </w:p>
        </w:tc>
      </w:tr>
      <w:tr w14:paraId="05E4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5F415F34">
            <w:pPr>
              <w:spacing w:line="280" w:lineRule="exact"/>
              <w:jc w:val="center"/>
              <w:rPr>
                <w:sz w:val="21"/>
                <w:szCs w:val="21"/>
              </w:rPr>
            </w:pPr>
          </w:p>
        </w:tc>
        <w:tc>
          <w:tcPr>
            <w:tcW w:w="1463" w:type="dxa"/>
            <w:noWrap w:val="0"/>
            <w:vAlign w:val="center"/>
          </w:tcPr>
          <w:p w14:paraId="44E0DC42">
            <w:pPr>
              <w:spacing w:line="280" w:lineRule="exact"/>
              <w:jc w:val="center"/>
              <w:rPr>
                <w:rFonts w:hint="eastAsia"/>
                <w:sz w:val="21"/>
                <w:szCs w:val="21"/>
              </w:rPr>
            </w:pPr>
            <w:r>
              <w:rPr>
                <w:color w:val="auto"/>
                <w:sz w:val="21"/>
                <w:szCs w:val="21"/>
              </w:rPr>
              <w:t>李振都</w:t>
            </w:r>
          </w:p>
        </w:tc>
        <w:tc>
          <w:tcPr>
            <w:tcW w:w="2879" w:type="dxa"/>
            <w:gridSpan w:val="2"/>
            <w:noWrap w:val="0"/>
            <w:vAlign w:val="center"/>
          </w:tcPr>
          <w:p w14:paraId="32EC289E">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2023.6.15</w:t>
            </w:r>
          </w:p>
        </w:tc>
        <w:tc>
          <w:tcPr>
            <w:tcW w:w="2826" w:type="dxa"/>
            <w:gridSpan w:val="2"/>
            <w:noWrap w:val="0"/>
            <w:vAlign w:val="center"/>
          </w:tcPr>
          <w:p w14:paraId="5E637F0D">
            <w:pPr>
              <w:spacing w:line="280" w:lineRule="exact"/>
              <w:jc w:val="center"/>
              <w:rPr>
                <w:sz w:val="21"/>
                <w:szCs w:val="21"/>
              </w:rPr>
            </w:pPr>
            <w:r>
              <w:rPr>
                <w:rFonts w:hint="eastAsia"/>
                <w:sz w:val="21"/>
                <w:szCs w:val="21"/>
                <w:lang w:val="en-US" w:eastAsia="zh-CN"/>
              </w:rPr>
              <w:t>看现场、收集资料</w:t>
            </w:r>
          </w:p>
        </w:tc>
      </w:tr>
    </w:tbl>
    <w:p w14:paraId="137EF7A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616A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0"/>
    <w:pPr>
      <w:spacing w:after="120"/>
      <w:ind w:left="420" w:leftChars="200" w:firstLine="420" w:firstLineChars="200"/>
    </w:pPr>
    <w:rPr>
      <w:rFonts w:ascii="Times New Roman" w:hAnsi="Times New Roman"/>
      <w:sz w:val="21"/>
    </w:rPr>
  </w:style>
  <w:style w:type="paragraph" w:customStyle="1" w:styleId="5">
    <w:name w:val="。正文"/>
    <w:basedOn w:val="1"/>
    <w:qFormat/>
    <w:uiPriority w:val="0"/>
    <w:pPr>
      <w:widowControl w:val="0"/>
      <w:spacing w:line="360" w:lineRule="auto"/>
      <w:ind w:firstLine="200" w:firstLineChars="200"/>
    </w:pPr>
    <w:rPr>
      <w:rFonts w:ascii="宋体" w:hAnsi="Times New Roman"/>
      <w:kern w:val="28"/>
      <w:sz w:val="28"/>
      <w:szCs w:val="28"/>
      <w:lang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2024-08-21T11:40:05Z</dcterms:created>
  <dc:creator>Administrator</dc:creator>
  <cp:lastModifiedBy>如果可以</cp:lastModifiedBy>
  <dcterms:modified xsi:type="dcterms:W3CDTF">2024-08-21T11:40:11Z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1BA34E129FB34F0B8D639C2FDB22183D_12</vt:lpwstr>
  </property>
</Properties>
</file>