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4D2191">
      <w:pPr>
        <w:spacing w:line="360" w:lineRule="auto"/>
        <w:jc w:val="center"/>
        <w:rPr>
          <w:rFonts w:hint="eastAsia" w:eastAsia="黑体"/>
          <w:sz w:val="32"/>
        </w:rPr>
      </w:pPr>
      <w:r>
        <w:rPr>
          <w:rFonts w:hint="eastAsia" w:eastAsia="黑体"/>
          <w:sz w:val="32"/>
        </w:rPr>
        <w:t>网上公开信息</w:t>
      </w:r>
      <w:bookmarkStart w:id="0" w:name="_GoBack"/>
      <w:bookmarkEnd w:id="0"/>
      <w:r>
        <w:rPr>
          <w:rFonts w:hint="eastAsia" w:eastAsia="黑体"/>
          <w:sz w:val="32"/>
        </w:rPr>
        <w:t>表</w:t>
      </w:r>
    </w:p>
    <w:tbl>
      <w:tblPr>
        <w:tblStyle w:val="2"/>
        <w:tblW w:w="91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41"/>
        <w:gridCol w:w="1463"/>
        <w:gridCol w:w="2204"/>
        <w:gridCol w:w="675"/>
        <w:gridCol w:w="423"/>
        <w:gridCol w:w="2403"/>
      </w:tblGrid>
      <w:tr w14:paraId="06E0C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14:paraId="55B0FEBF">
            <w:pPr>
              <w:spacing w:line="280" w:lineRule="exact"/>
              <w:jc w:val="center"/>
              <w:rPr>
                <w:sz w:val="21"/>
                <w:szCs w:val="21"/>
              </w:rPr>
            </w:pPr>
            <w:r>
              <w:rPr>
                <w:sz w:val="21"/>
                <w:szCs w:val="21"/>
              </w:rPr>
              <w:t>安全评价机构名称</w:t>
            </w:r>
          </w:p>
        </w:tc>
        <w:tc>
          <w:tcPr>
            <w:tcW w:w="3667" w:type="dxa"/>
            <w:gridSpan w:val="2"/>
            <w:noWrap w:val="0"/>
            <w:vAlign w:val="center"/>
          </w:tcPr>
          <w:p w14:paraId="5D42E773">
            <w:pPr>
              <w:spacing w:line="280" w:lineRule="exact"/>
              <w:rPr>
                <w:sz w:val="21"/>
                <w:szCs w:val="21"/>
              </w:rPr>
            </w:pPr>
            <w:r>
              <w:rPr>
                <w:sz w:val="21"/>
                <w:szCs w:val="21"/>
              </w:rPr>
              <w:t>河南中咨安全工程师事务所有限公司</w:t>
            </w:r>
          </w:p>
        </w:tc>
        <w:tc>
          <w:tcPr>
            <w:tcW w:w="1098" w:type="dxa"/>
            <w:gridSpan w:val="2"/>
            <w:noWrap w:val="0"/>
            <w:vAlign w:val="center"/>
          </w:tcPr>
          <w:p w14:paraId="36EDB9CA">
            <w:pPr>
              <w:spacing w:line="280" w:lineRule="exact"/>
              <w:rPr>
                <w:sz w:val="21"/>
                <w:szCs w:val="21"/>
              </w:rPr>
            </w:pPr>
            <w:r>
              <w:rPr>
                <w:sz w:val="21"/>
                <w:szCs w:val="21"/>
              </w:rPr>
              <w:t>资质证号</w:t>
            </w:r>
          </w:p>
        </w:tc>
        <w:tc>
          <w:tcPr>
            <w:tcW w:w="2403" w:type="dxa"/>
            <w:noWrap w:val="0"/>
            <w:vAlign w:val="center"/>
          </w:tcPr>
          <w:p w14:paraId="34E7B62F">
            <w:pPr>
              <w:spacing w:line="280" w:lineRule="exact"/>
              <w:rPr>
                <w:sz w:val="21"/>
                <w:szCs w:val="21"/>
              </w:rPr>
            </w:pPr>
            <w:r>
              <w:rPr>
                <w:sz w:val="21"/>
                <w:szCs w:val="21"/>
              </w:rPr>
              <w:t>APJ-（</w:t>
            </w:r>
            <w:r>
              <w:rPr>
                <w:rFonts w:hint="eastAsia"/>
                <w:sz w:val="21"/>
                <w:szCs w:val="21"/>
              </w:rPr>
              <w:t>豫</w:t>
            </w:r>
            <w:r>
              <w:rPr>
                <w:sz w:val="21"/>
                <w:szCs w:val="21"/>
              </w:rPr>
              <w:t>）-016</w:t>
            </w:r>
          </w:p>
        </w:tc>
      </w:tr>
      <w:tr w14:paraId="783B24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14:paraId="6F48134A">
            <w:pPr>
              <w:spacing w:line="280" w:lineRule="exact"/>
              <w:jc w:val="center"/>
              <w:rPr>
                <w:sz w:val="21"/>
                <w:szCs w:val="21"/>
              </w:rPr>
            </w:pPr>
            <w:r>
              <w:rPr>
                <w:sz w:val="21"/>
                <w:szCs w:val="21"/>
              </w:rPr>
              <w:t>安全评价项目名称</w:t>
            </w:r>
          </w:p>
        </w:tc>
        <w:tc>
          <w:tcPr>
            <w:tcW w:w="7168" w:type="dxa"/>
            <w:gridSpan w:val="5"/>
            <w:noWrap w:val="0"/>
            <w:vAlign w:val="center"/>
          </w:tcPr>
          <w:p w14:paraId="2353BD95">
            <w:pPr>
              <w:spacing w:line="280" w:lineRule="exact"/>
              <w:jc w:val="center"/>
              <w:rPr>
                <w:sz w:val="21"/>
                <w:szCs w:val="21"/>
              </w:rPr>
            </w:pPr>
            <w:r>
              <w:rPr>
                <w:rFonts w:hint="eastAsia"/>
                <w:sz w:val="21"/>
                <w:szCs w:val="21"/>
                <w:lang w:val="zh-CN" w:eastAsia="zh-CN"/>
              </w:rPr>
              <w:t>桐柏县润通成品油销售有限公司</w:t>
            </w:r>
            <w:r>
              <w:rPr>
                <w:rFonts w:hint="eastAsia"/>
                <w:sz w:val="21"/>
                <w:szCs w:val="21"/>
                <w:lang w:val="en-US" w:eastAsia="zh-CN"/>
              </w:rPr>
              <w:t>安全现状评价</w:t>
            </w:r>
          </w:p>
        </w:tc>
      </w:tr>
      <w:tr w14:paraId="45249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1941" w:type="dxa"/>
            <w:noWrap w:val="0"/>
            <w:vAlign w:val="center"/>
          </w:tcPr>
          <w:p w14:paraId="2DD6EEF5">
            <w:pPr>
              <w:spacing w:line="280" w:lineRule="exact"/>
              <w:jc w:val="center"/>
              <w:rPr>
                <w:sz w:val="21"/>
                <w:szCs w:val="21"/>
              </w:rPr>
            </w:pPr>
            <w:r>
              <w:rPr>
                <w:rFonts w:hint="eastAsia"/>
                <w:sz w:val="21"/>
                <w:szCs w:val="21"/>
              </w:rPr>
              <w:t>报告编号</w:t>
            </w:r>
          </w:p>
        </w:tc>
        <w:tc>
          <w:tcPr>
            <w:tcW w:w="7168" w:type="dxa"/>
            <w:gridSpan w:val="5"/>
            <w:noWrap w:val="0"/>
            <w:vAlign w:val="center"/>
          </w:tcPr>
          <w:p w14:paraId="152E5FB1">
            <w:pPr>
              <w:spacing w:line="280" w:lineRule="exact"/>
              <w:jc w:val="center"/>
              <w:rPr>
                <w:rFonts w:hint="eastAsia" w:eastAsia="宋体"/>
                <w:sz w:val="21"/>
                <w:szCs w:val="21"/>
                <w:lang w:eastAsia="zh-CN"/>
              </w:rPr>
            </w:pPr>
            <w:r>
              <w:rPr>
                <w:rFonts w:hint="eastAsia"/>
                <w:sz w:val="21"/>
                <w:szCs w:val="21"/>
                <w:lang w:eastAsia="zh-CN"/>
              </w:rPr>
              <w:t>豫安评202603239245</w:t>
            </w:r>
          </w:p>
        </w:tc>
      </w:tr>
      <w:tr w14:paraId="43BDF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5" w:hRule="atLeast"/>
          <w:jc w:val="center"/>
        </w:trPr>
        <w:tc>
          <w:tcPr>
            <w:tcW w:w="1941" w:type="dxa"/>
            <w:noWrap w:val="0"/>
            <w:vAlign w:val="center"/>
          </w:tcPr>
          <w:p w14:paraId="00FBB067">
            <w:pPr>
              <w:spacing w:line="280" w:lineRule="exact"/>
              <w:jc w:val="center"/>
              <w:rPr>
                <w:sz w:val="21"/>
                <w:szCs w:val="21"/>
              </w:rPr>
            </w:pPr>
            <w:r>
              <w:rPr>
                <w:sz w:val="21"/>
                <w:szCs w:val="21"/>
              </w:rPr>
              <w:t>安全评价项目简介</w:t>
            </w:r>
          </w:p>
        </w:tc>
        <w:tc>
          <w:tcPr>
            <w:tcW w:w="7168" w:type="dxa"/>
            <w:gridSpan w:val="5"/>
            <w:noWrap w:val="0"/>
            <w:vAlign w:val="center"/>
          </w:tcPr>
          <w:p w14:paraId="0E057FBB">
            <w:pPr>
              <w:keepNext w:val="0"/>
              <w:keepLines w:val="0"/>
              <w:pageBreakBefore w:val="0"/>
              <w:widowControl w:val="0"/>
              <w:tabs>
                <w:tab w:val="left" w:pos="7200"/>
              </w:tabs>
              <w:kinsoku/>
              <w:wordWrap/>
              <w:overflowPunct/>
              <w:topLinePunct w:val="0"/>
              <w:autoSpaceDE/>
              <w:autoSpaceDN/>
              <w:bidi w:val="0"/>
              <w:adjustRightInd/>
              <w:snapToGrid/>
              <w:spacing w:line="360" w:lineRule="auto"/>
              <w:ind w:firstLine="584"/>
              <w:textAlignment w:val="auto"/>
              <w:rPr>
                <w:rFonts w:hint="eastAsia" w:ascii="Times New Roman"/>
                <w:color w:val="auto"/>
                <w:sz w:val="21"/>
                <w:szCs w:val="21"/>
                <w:lang w:eastAsia="zh-CN"/>
              </w:rPr>
            </w:pPr>
            <w:r>
              <w:rPr>
                <w:rFonts w:hint="eastAsia" w:ascii="Times New Roman"/>
                <w:color w:val="auto"/>
                <w:sz w:val="21"/>
                <w:szCs w:val="21"/>
                <w:lang w:eastAsia="zh-CN"/>
              </w:rPr>
              <w:t>桐柏县润通成品油销售有限公司位于河南省南阳市桐柏县毛集镇沪陕高速路口118号，为有限责任公司，法定代表人冯朝龙。站区占地面积约4148.3m</w:t>
            </w:r>
            <w:r>
              <w:rPr>
                <w:rFonts w:hint="eastAsia" w:ascii="Times New Roman"/>
                <w:color w:val="auto"/>
                <w:sz w:val="21"/>
                <w:szCs w:val="21"/>
                <w:vertAlign w:val="superscript"/>
                <w:lang w:eastAsia="zh-CN"/>
              </w:rPr>
              <w:t>2</w:t>
            </w:r>
            <w:r>
              <w:rPr>
                <w:rFonts w:hint="eastAsia" w:ascii="Times New Roman"/>
                <w:color w:val="auto"/>
                <w:sz w:val="21"/>
                <w:szCs w:val="21"/>
                <w:lang w:eastAsia="zh-CN"/>
              </w:rPr>
              <w:t>，现有人员6人，有安全管理人员1名，具体负责加油站的安全管理工作。取得有《危险化学品经营许可证》，证书编号：（豫R）危化经字[2023]00734，有效期至2026年6月11日，许可经营范围为乙醇汽油、柴油。</w:t>
            </w:r>
          </w:p>
          <w:p w14:paraId="5BE37700">
            <w:pPr>
              <w:keepNext w:val="0"/>
              <w:keepLines w:val="0"/>
              <w:pageBreakBefore w:val="0"/>
              <w:widowControl w:val="0"/>
              <w:tabs>
                <w:tab w:val="left" w:pos="7200"/>
              </w:tabs>
              <w:kinsoku/>
              <w:wordWrap/>
              <w:overflowPunct/>
              <w:topLinePunct w:val="0"/>
              <w:autoSpaceDE/>
              <w:autoSpaceDN/>
              <w:bidi w:val="0"/>
              <w:adjustRightInd/>
              <w:snapToGrid/>
              <w:spacing w:line="360" w:lineRule="auto"/>
              <w:ind w:firstLine="584"/>
              <w:textAlignment w:val="auto"/>
              <w:rPr>
                <w:rFonts w:hint="eastAsia"/>
                <w:sz w:val="21"/>
                <w:szCs w:val="21"/>
              </w:rPr>
            </w:pPr>
            <w:r>
              <w:rPr>
                <w:rFonts w:ascii="Times New Roman"/>
                <w:color w:val="auto"/>
                <w:sz w:val="21"/>
                <w:szCs w:val="21"/>
              </w:rPr>
              <w:t>该站安装有</w:t>
            </w:r>
            <w:r>
              <w:rPr>
                <w:rFonts w:hint="eastAsia" w:ascii="Times New Roman"/>
                <w:color w:val="auto"/>
                <w:sz w:val="21"/>
                <w:szCs w:val="21"/>
              </w:rPr>
              <w:t>双油品双枪</w:t>
            </w:r>
            <w:r>
              <w:rPr>
                <w:rFonts w:ascii="Times New Roman"/>
                <w:color w:val="auto"/>
                <w:sz w:val="21"/>
                <w:szCs w:val="21"/>
              </w:rPr>
              <w:t>加油机</w:t>
            </w:r>
            <w:r>
              <w:rPr>
                <w:rFonts w:hint="eastAsia" w:ascii="Times New Roman"/>
                <w:color w:val="auto"/>
                <w:sz w:val="21"/>
                <w:szCs w:val="21"/>
              </w:rPr>
              <w:t>4</w:t>
            </w:r>
            <w:r>
              <w:rPr>
                <w:rFonts w:ascii="Times New Roman"/>
                <w:color w:val="auto"/>
                <w:sz w:val="21"/>
                <w:szCs w:val="21"/>
              </w:rPr>
              <w:t>台，地埋式油罐4个，其中</w:t>
            </w:r>
            <w:r>
              <w:rPr>
                <w:rFonts w:hint="eastAsia" w:ascii="Times New Roman"/>
                <w:color w:val="auto"/>
                <w:sz w:val="21"/>
                <w:szCs w:val="21"/>
              </w:rPr>
              <w:t>5</w:t>
            </w:r>
            <w:r>
              <w:rPr>
                <w:rFonts w:ascii="Times New Roman"/>
                <w:color w:val="auto"/>
                <w:sz w:val="21"/>
                <w:szCs w:val="21"/>
              </w:rPr>
              <w:t>0m</w:t>
            </w:r>
            <w:r>
              <w:rPr>
                <w:rFonts w:ascii="Times New Roman"/>
                <w:color w:val="auto"/>
                <w:sz w:val="21"/>
                <w:szCs w:val="21"/>
                <w:vertAlign w:val="superscript"/>
              </w:rPr>
              <w:t>3</w:t>
            </w:r>
            <w:r>
              <w:rPr>
                <w:rFonts w:ascii="Times New Roman"/>
                <w:color w:val="auto"/>
                <w:sz w:val="21"/>
                <w:szCs w:val="21"/>
              </w:rPr>
              <w:t>汽油罐2个</w:t>
            </w:r>
            <w:r>
              <w:rPr>
                <w:rFonts w:hint="eastAsia" w:ascii="Times New Roman"/>
                <w:color w:val="auto"/>
                <w:sz w:val="21"/>
                <w:szCs w:val="21"/>
                <w:lang w:eastAsia="zh-CN"/>
              </w:rPr>
              <w:t>（</w:t>
            </w:r>
            <w:r>
              <w:rPr>
                <w:rFonts w:hint="eastAsia" w:ascii="Times New Roman"/>
                <w:color w:val="auto"/>
                <w:sz w:val="21"/>
                <w:szCs w:val="21"/>
                <w:lang w:val="en-US" w:eastAsia="zh-CN"/>
              </w:rPr>
              <w:t>1个未隔仓罐</w:t>
            </w:r>
            <w:r>
              <w:rPr>
                <w:rFonts w:hint="eastAsia" w:ascii="Times New Roman"/>
                <w:color w:val="auto"/>
                <w:sz w:val="21"/>
                <w:szCs w:val="21"/>
                <w:lang w:eastAsia="zh-CN"/>
              </w:rPr>
              <w:t>）</w:t>
            </w:r>
            <w:r>
              <w:rPr>
                <w:rFonts w:ascii="Times New Roman"/>
                <w:color w:val="auto"/>
                <w:sz w:val="21"/>
                <w:szCs w:val="21"/>
              </w:rPr>
              <w:t>，</w:t>
            </w:r>
            <w:r>
              <w:rPr>
                <w:rFonts w:hint="eastAsia" w:ascii="Times New Roman"/>
                <w:color w:val="auto"/>
                <w:sz w:val="21"/>
                <w:szCs w:val="21"/>
              </w:rPr>
              <w:t>5</w:t>
            </w:r>
            <w:r>
              <w:rPr>
                <w:rFonts w:ascii="Times New Roman"/>
                <w:color w:val="auto"/>
                <w:sz w:val="21"/>
                <w:szCs w:val="21"/>
              </w:rPr>
              <w:t>0m</w:t>
            </w:r>
            <w:r>
              <w:rPr>
                <w:rFonts w:ascii="Times New Roman"/>
                <w:color w:val="auto"/>
                <w:sz w:val="21"/>
                <w:szCs w:val="21"/>
                <w:vertAlign w:val="superscript"/>
              </w:rPr>
              <w:t>3</w:t>
            </w:r>
            <w:r>
              <w:rPr>
                <w:rFonts w:ascii="Times New Roman"/>
                <w:color w:val="auto"/>
                <w:sz w:val="21"/>
                <w:szCs w:val="21"/>
              </w:rPr>
              <w:t>柴油罐2个</w:t>
            </w:r>
            <w:r>
              <w:rPr>
                <w:rFonts w:hint="eastAsia" w:ascii="Times New Roman"/>
                <w:color w:val="auto"/>
                <w:sz w:val="21"/>
                <w:szCs w:val="21"/>
                <w:lang w:eastAsia="zh-CN"/>
              </w:rPr>
              <w:t>（</w:t>
            </w:r>
            <w:r>
              <w:rPr>
                <w:rFonts w:hint="eastAsia" w:ascii="Times New Roman"/>
                <w:color w:val="auto"/>
                <w:sz w:val="21"/>
                <w:szCs w:val="21"/>
                <w:lang w:val="en-US" w:eastAsia="zh-CN"/>
              </w:rPr>
              <w:t>1个未隔仓罐</w:t>
            </w:r>
            <w:r>
              <w:rPr>
                <w:rFonts w:hint="eastAsia" w:ascii="Times New Roman"/>
                <w:color w:val="auto"/>
                <w:sz w:val="21"/>
                <w:szCs w:val="21"/>
                <w:lang w:eastAsia="zh-CN"/>
              </w:rPr>
              <w:t>）</w:t>
            </w:r>
            <w:r>
              <w:rPr>
                <w:rFonts w:ascii="Times New Roman"/>
                <w:color w:val="auto"/>
                <w:sz w:val="21"/>
                <w:szCs w:val="21"/>
              </w:rPr>
              <w:t>。柴油折半后总储量</w:t>
            </w:r>
            <w:r>
              <w:rPr>
                <w:rFonts w:hint="eastAsia" w:ascii="Times New Roman"/>
                <w:color w:val="auto"/>
                <w:sz w:val="21"/>
                <w:szCs w:val="21"/>
              </w:rPr>
              <w:t>150</w:t>
            </w:r>
            <w:r>
              <w:rPr>
                <w:rFonts w:ascii="Times New Roman"/>
                <w:color w:val="auto"/>
                <w:sz w:val="21"/>
                <w:szCs w:val="21"/>
              </w:rPr>
              <w:t>m</w:t>
            </w:r>
            <w:r>
              <w:rPr>
                <w:rFonts w:ascii="Times New Roman"/>
                <w:color w:val="auto"/>
                <w:sz w:val="21"/>
                <w:szCs w:val="21"/>
                <w:vertAlign w:val="superscript"/>
              </w:rPr>
              <w:t>3</w:t>
            </w:r>
            <w:r>
              <w:rPr>
                <w:rFonts w:ascii="Times New Roman"/>
                <w:color w:val="auto"/>
                <w:sz w:val="21"/>
                <w:szCs w:val="21"/>
              </w:rPr>
              <w:t>。根据《汽车加油加气加氢站技术标准》GB50156-2021中加油站分级的标准，</w:t>
            </w:r>
            <w:r>
              <w:rPr>
                <w:rFonts w:hint="eastAsia" w:ascii="Times New Roman"/>
                <w:color w:val="auto"/>
                <w:sz w:val="21"/>
                <w:szCs w:val="21"/>
              </w:rPr>
              <w:t>桐柏县润通成品油销售有限公司</w:t>
            </w:r>
            <w:r>
              <w:rPr>
                <w:rFonts w:ascii="Times New Roman"/>
                <w:color w:val="auto"/>
                <w:sz w:val="21"/>
                <w:szCs w:val="21"/>
              </w:rPr>
              <w:t>属</w:t>
            </w:r>
            <w:r>
              <w:rPr>
                <w:rFonts w:hint="eastAsia" w:ascii="Times New Roman"/>
                <w:color w:val="auto"/>
                <w:sz w:val="21"/>
                <w:szCs w:val="21"/>
              </w:rPr>
              <w:t>二</w:t>
            </w:r>
            <w:r>
              <w:rPr>
                <w:rFonts w:ascii="Times New Roman"/>
                <w:color w:val="auto"/>
                <w:sz w:val="21"/>
                <w:szCs w:val="21"/>
              </w:rPr>
              <w:t>级加油站。</w:t>
            </w:r>
          </w:p>
        </w:tc>
      </w:tr>
      <w:tr w14:paraId="36C47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1941" w:type="dxa"/>
            <w:noWrap w:val="0"/>
            <w:vAlign w:val="center"/>
          </w:tcPr>
          <w:p w14:paraId="740E7B5A">
            <w:pPr>
              <w:spacing w:line="280" w:lineRule="exact"/>
              <w:jc w:val="center"/>
              <w:rPr>
                <w:sz w:val="21"/>
                <w:szCs w:val="21"/>
              </w:rPr>
            </w:pPr>
            <w:r>
              <w:rPr>
                <w:rFonts w:hint="eastAsia"/>
                <w:sz w:val="21"/>
                <w:szCs w:val="21"/>
              </w:rPr>
              <w:t>安全评价结论</w:t>
            </w:r>
          </w:p>
        </w:tc>
        <w:tc>
          <w:tcPr>
            <w:tcW w:w="7168" w:type="dxa"/>
            <w:gridSpan w:val="5"/>
            <w:noWrap w:val="0"/>
            <w:vAlign w:val="center"/>
          </w:tcPr>
          <w:p w14:paraId="33473C5E">
            <w:pPr>
              <w:spacing w:line="280" w:lineRule="exact"/>
              <w:ind w:firstLine="420" w:firstLineChars="200"/>
              <w:rPr>
                <w:rFonts w:hint="eastAsia"/>
                <w:sz w:val="21"/>
                <w:szCs w:val="21"/>
              </w:rPr>
            </w:pPr>
            <w:r>
              <w:rPr>
                <w:rFonts w:hint="eastAsia"/>
                <w:b w:val="0"/>
                <w:bCs w:val="0"/>
                <w:sz w:val="21"/>
                <w:szCs w:val="21"/>
                <w:lang w:eastAsia="zh-CN"/>
              </w:rPr>
              <w:t>桐柏县润通成品油销售有限公司符合国家有关的法律、法规及标准的要求，经营场地及储存设施符合《汽车加油加气加氢站技术标准》GB50156-2021的有关规定，符合加油站安全经营条件。</w:t>
            </w:r>
          </w:p>
        </w:tc>
      </w:tr>
      <w:tr w14:paraId="564B6A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14:paraId="07503028">
            <w:pPr>
              <w:spacing w:line="280" w:lineRule="exact"/>
              <w:jc w:val="center"/>
              <w:rPr>
                <w:sz w:val="21"/>
                <w:szCs w:val="21"/>
              </w:rPr>
            </w:pPr>
            <w:r>
              <w:rPr>
                <w:sz w:val="21"/>
                <w:szCs w:val="21"/>
              </w:rPr>
              <w:t>评价类别（</w:t>
            </w:r>
            <w:r>
              <w:rPr>
                <w:rFonts w:hint="eastAsia" w:ascii="宋体" w:hAnsi="宋体"/>
                <w:sz w:val="21"/>
                <w:szCs w:val="21"/>
              </w:rPr>
              <w:t>√</w:t>
            </w:r>
            <w:r>
              <w:rPr>
                <w:sz w:val="21"/>
                <w:szCs w:val="21"/>
              </w:rPr>
              <w:t>）</w:t>
            </w:r>
          </w:p>
        </w:tc>
        <w:tc>
          <w:tcPr>
            <w:tcW w:w="7168" w:type="dxa"/>
            <w:gridSpan w:val="5"/>
            <w:noWrap w:val="0"/>
            <w:vAlign w:val="center"/>
          </w:tcPr>
          <w:p w14:paraId="6DA57315">
            <w:pPr>
              <w:spacing w:line="280" w:lineRule="exact"/>
              <w:rPr>
                <w:sz w:val="21"/>
                <w:szCs w:val="21"/>
              </w:rPr>
            </w:pPr>
            <w:r>
              <w:rPr>
                <w:sz w:val="21"/>
                <w:szCs w:val="21"/>
              </w:rPr>
              <w:t xml:space="preserve">预评价   </w:t>
            </w:r>
            <w:r>
              <w:rPr>
                <w:rFonts w:hint="eastAsia"/>
                <w:sz w:val="21"/>
                <w:szCs w:val="21"/>
                <w:lang w:val="en-US" w:eastAsia="zh-CN"/>
              </w:rPr>
              <w:t xml:space="preserve"> </w:t>
            </w:r>
            <w:r>
              <w:rPr>
                <w:sz w:val="21"/>
                <w:szCs w:val="21"/>
              </w:rPr>
              <w:t xml:space="preserve">验收评价  </w:t>
            </w:r>
            <w:r>
              <w:rPr>
                <w:rFonts w:hint="eastAsia"/>
                <w:sz w:val="21"/>
                <w:szCs w:val="21"/>
                <w:lang w:val="en-US" w:eastAsia="zh-CN"/>
              </w:rPr>
              <w:t xml:space="preserve">  </w:t>
            </w:r>
            <w:r>
              <w:rPr>
                <w:sz w:val="21"/>
                <w:szCs w:val="21"/>
              </w:rPr>
              <w:t>现状评价</w:t>
            </w:r>
            <w:r>
              <w:rPr>
                <w:rFonts w:hint="eastAsia" w:ascii="宋体" w:hAnsi="宋体"/>
                <w:sz w:val="21"/>
                <w:szCs w:val="21"/>
              </w:rPr>
              <w:t>√</w:t>
            </w:r>
            <w:r>
              <w:rPr>
                <w:sz w:val="21"/>
                <w:szCs w:val="21"/>
              </w:rPr>
              <w:t xml:space="preserve">  </w:t>
            </w:r>
            <w:r>
              <w:rPr>
                <w:rFonts w:hint="eastAsia"/>
                <w:sz w:val="21"/>
                <w:szCs w:val="21"/>
                <w:lang w:val="en-US" w:eastAsia="zh-CN"/>
              </w:rPr>
              <w:t xml:space="preserve"> </w:t>
            </w:r>
            <w:r>
              <w:rPr>
                <w:sz w:val="21"/>
                <w:szCs w:val="21"/>
              </w:rPr>
              <w:t xml:space="preserve"> 其他安全评价</w:t>
            </w:r>
          </w:p>
        </w:tc>
      </w:tr>
      <w:tr w14:paraId="70D4E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941" w:type="dxa"/>
            <w:noWrap w:val="0"/>
            <w:vAlign w:val="center"/>
          </w:tcPr>
          <w:p w14:paraId="7AFEB2FA">
            <w:pPr>
              <w:spacing w:line="280" w:lineRule="exact"/>
              <w:jc w:val="center"/>
              <w:rPr>
                <w:sz w:val="21"/>
                <w:szCs w:val="21"/>
              </w:rPr>
            </w:pPr>
            <w:r>
              <w:rPr>
                <w:sz w:val="21"/>
                <w:szCs w:val="21"/>
              </w:rPr>
              <w:t>安全评价项目组长</w:t>
            </w:r>
          </w:p>
        </w:tc>
        <w:tc>
          <w:tcPr>
            <w:tcW w:w="1463" w:type="dxa"/>
            <w:noWrap w:val="0"/>
            <w:vAlign w:val="center"/>
          </w:tcPr>
          <w:p w14:paraId="279B112A">
            <w:pPr>
              <w:spacing w:line="280" w:lineRule="exact"/>
              <w:jc w:val="center"/>
              <w:rPr>
                <w:rFonts w:hint="eastAsia" w:eastAsia="宋体"/>
                <w:sz w:val="21"/>
                <w:szCs w:val="21"/>
                <w:lang w:val="en-US" w:eastAsia="zh-CN"/>
              </w:rPr>
            </w:pPr>
            <w:r>
              <w:rPr>
                <w:rFonts w:hint="eastAsia"/>
                <w:sz w:val="21"/>
                <w:szCs w:val="21"/>
                <w:lang w:val="en-US" w:eastAsia="zh-CN"/>
              </w:rPr>
              <w:t>左振如</w:t>
            </w:r>
          </w:p>
        </w:tc>
        <w:tc>
          <w:tcPr>
            <w:tcW w:w="2879" w:type="dxa"/>
            <w:gridSpan w:val="2"/>
            <w:noWrap w:val="0"/>
            <w:vAlign w:val="center"/>
          </w:tcPr>
          <w:p w14:paraId="61525224">
            <w:pPr>
              <w:spacing w:line="280" w:lineRule="exact"/>
              <w:jc w:val="center"/>
              <w:rPr>
                <w:sz w:val="21"/>
                <w:szCs w:val="21"/>
              </w:rPr>
            </w:pPr>
            <w:r>
              <w:rPr>
                <w:sz w:val="21"/>
                <w:szCs w:val="21"/>
              </w:rPr>
              <w:t>报告审核人</w:t>
            </w:r>
          </w:p>
        </w:tc>
        <w:tc>
          <w:tcPr>
            <w:tcW w:w="2826" w:type="dxa"/>
            <w:gridSpan w:val="2"/>
            <w:noWrap w:val="0"/>
            <w:vAlign w:val="center"/>
          </w:tcPr>
          <w:p w14:paraId="7113A0D1">
            <w:pPr>
              <w:spacing w:line="280" w:lineRule="exact"/>
              <w:jc w:val="center"/>
              <w:rPr>
                <w:rFonts w:hint="default" w:eastAsia="宋体"/>
                <w:sz w:val="21"/>
                <w:szCs w:val="21"/>
                <w:lang w:val="en-US" w:eastAsia="zh-CN"/>
              </w:rPr>
            </w:pPr>
            <w:r>
              <w:rPr>
                <w:rFonts w:hint="eastAsia"/>
                <w:sz w:val="21"/>
                <w:szCs w:val="21"/>
                <w:lang w:val="en-US" w:eastAsia="zh-CN"/>
              </w:rPr>
              <w:t>郑艳君</w:t>
            </w:r>
          </w:p>
        </w:tc>
      </w:tr>
      <w:tr w14:paraId="75A9F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941" w:type="dxa"/>
            <w:noWrap w:val="0"/>
            <w:vAlign w:val="center"/>
          </w:tcPr>
          <w:p w14:paraId="315297ED">
            <w:pPr>
              <w:spacing w:line="280" w:lineRule="exact"/>
              <w:jc w:val="center"/>
              <w:rPr>
                <w:sz w:val="21"/>
                <w:szCs w:val="21"/>
              </w:rPr>
            </w:pPr>
            <w:r>
              <w:rPr>
                <w:sz w:val="21"/>
                <w:szCs w:val="21"/>
              </w:rPr>
              <w:t>技术负责人</w:t>
            </w:r>
          </w:p>
        </w:tc>
        <w:tc>
          <w:tcPr>
            <w:tcW w:w="1463" w:type="dxa"/>
            <w:noWrap w:val="0"/>
            <w:vAlign w:val="center"/>
          </w:tcPr>
          <w:p w14:paraId="093E1D81">
            <w:pPr>
              <w:spacing w:line="280" w:lineRule="exact"/>
              <w:jc w:val="center"/>
              <w:rPr>
                <w:rFonts w:hint="eastAsia" w:eastAsia="宋体"/>
                <w:sz w:val="21"/>
                <w:szCs w:val="21"/>
                <w:lang w:val="en-US" w:eastAsia="zh-CN"/>
              </w:rPr>
            </w:pPr>
            <w:r>
              <w:rPr>
                <w:rFonts w:hint="eastAsia"/>
                <w:sz w:val="21"/>
                <w:szCs w:val="21"/>
                <w:lang w:val="en-US" w:eastAsia="zh-CN"/>
              </w:rPr>
              <w:t>马地</w:t>
            </w:r>
          </w:p>
        </w:tc>
        <w:tc>
          <w:tcPr>
            <w:tcW w:w="2879" w:type="dxa"/>
            <w:gridSpan w:val="2"/>
            <w:noWrap w:val="0"/>
            <w:vAlign w:val="center"/>
          </w:tcPr>
          <w:p w14:paraId="59593CF8">
            <w:pPr>
              <w:spacing w:line="280" w:lineRule="exact"/>
              <w:jc w:val="center"/>
              <w:rPr>
                <w:sz w:val="21"/>
                <w:szCs w:val="21"/>
              </w:rPr>
            </w:pPr>
            <w:r>
              <w:rPr>
                <w:sz w:val="21"/>
                <w:szCs w:val="21"/>
              </w:rPr>
              <w:t>过程控制负责人</w:t>
            </w:r>
          </w:p>
        </w:tc>
        <w:tc>
          <w:tcPr>
            <w:tcW w:w="2826" w:type="dxa"/>
            <w:gridSpan w:val="2"/>
            <w:noWrap w:val="0"/>
            <w:vAlign w:val="center"/>
          </w:tcPr>
          <w:p w14:paraId="1A73F102">
            <w:pPr>
              <w:spacing w:line="280" w:lineRule="exact"/>
              <w:jc w:val="center"/>
              <w:rPr>
                <w:rFonts w:hint="eastAsia" w:eastAsia="宋体"/>
                <w:sz w:val="21"/>
                <w:szCs w:val="21"/>
                <w:lang w:val="en-US" w:eastAsia="zh-CN"/>
              </w:rPr>
            </w:pPr>
            <w:r>
              <w:rPr>
                <w:rFonts w:hint="eastAsia"/>
                <w:sz w:val="21"/>
                <w:szCs w:val="21"/>
                <w:lang w:val="en-US" w:eastAsia="zh-CN"/>
              </w:rPr>
              <w:t>胡文海</w:t>
            </w:r>
          </w:p>
        </w:tc>
      </w:tr>
      <w:tr w14:paraId="623BD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941" w:type="dxa"/>
            <w:vMerge w:val="restart"/>
            <w:noWrap w:val="0"/>
            <w:vAlign w:val="center"/>
          </w:tcPr>
          <w:p w14:paraId="0BC395E4">
            <w:pPr>
              <w:spacing w:line="280" w:lineRule="exact"/>
              <w:jc w:val="center"/>
              <w:rPr>
                <w:sz w:val="21"/>
                <w:szCs w:val="21"/>
              </w:rPr>
            </w:pPr>
            <w:r>
              <w:rPr>
                <w:sz w:val="21"/>
                <w:szCs w:val="21"/>
              </w:rPr>
              <w:t>评价报告编制人</w:t>
            </w:r>
          </w:p>
        </w:tc>
        <w:tc>
          <w:tcPr>
            <w:tcW w:w="1463" w:type="dxa"/>
            <w:noWrap w:val="0"/>
            <w:vAlign w:val="center"/>
          </w:tcPr>
          <w:p w14:paraId="7CC61786">
            <w:pPr>
              <w:spacing w:line="280" w:lineRule="exact"/>
              <w:jc w:val="center"/>
              <w:rPr>
                <w:sz w:val="21"/>
                <w:szCs w:val="21"/>
              </w:rPr>
            </w:pPr>
            <w:r>
              <w:rPr>
                <w:sz w:val="21"/>
                <w:szCs w:val="21"/>
              </w:rPr>
              <w:t>姓 名</w:t>
            </w:r>
          </w:p>
        </w:tc>
        <w:tc>
          <w:tcPr>
            <w:tcW w:w="2879" w:type="dxa"/>
            <w:gridSpan w:val="2"/>
            <w:noWrap w:val="0"/>
            <w:vAlign w:val="center"/>
          </w:tcPr>
          <w:p w14:paraId="336E6E30">
            <w:pPr>
              <w:spacing w:line="280" w:lineRule="exact"/>
              <w:jc w:val="center"/>
              <w:rPr>
                <w:sz w:val="21"/>
                <w:szCs w:val="21"/>
              </w:rPr>
            </w:pPr>
            <w:r>
              <w:rPr>
                <w:sz w:val="21"/>
                <w:szCs w:val="21"/>
              </w:rPr>
              <w:t>职业证书编号</w:t>
            </w:r>
          </w:p>
        </w:tc>
        <w:tc>
          <w:tcPr>
            <w:tcW w:w="2826" w:type="dxa"/>
            <w:gridSpan w:val="2"/>
            <w:noWrap w:val="0"/>
            <w:vAlign w:val="center"/>
          </w:tcPr>
          <w:p w14:paraId="1859A83A">
            <w:pPr>
              <w:spacing w:line="280" w:lineRule="exact"/>
              <w:jc w:val="center"/>
              <w:rPr>
                <w:sz w:val="21"/>
                <w:szCs w:val="21"/>
              </w:rPr>
            </w:pPr>
            <w:r>
              <w:rPr>
                <w:sz w:val="21"/>
                <w:szCs w:val="21"/>
              </w:rPr>
              <w:t>资质等级</w:t>
            </w:r>
          </w:p>
        </w:tc>
      </w:tr>
      <w:tr w14:paraId="299FF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941" w:type="dxa"/>
            <w:vMerge w:val="continue"/>
            <w:noWrap w:val="0"/>
            <w:vAlign w:val="center"/>
          </w:tcPr>
          <w:p w14:paraId="5DEF41BE">
            <w:pPr>
              <w:spacing w:line="280" w:lineRule="exact"/>
              <w:jc w:val="center"/>
              <w:rPr>
                <w:sz w:val="21"/>
                <w:szCs w:val="21"/>
              </w:rPr>
            </w:pPr>
          </w:p>
        </w:tc>
        <w:tc>
          <w:tcPr>
            <w:tcW w:w="1463" w:type="dxa"/>
            <w:noWrap w:val="0"/>
            <w:vAlign w:val="center"/>
          </w:tcPr>
          <w:p w14:paraId="49A5DF2F">
            <w:pPr>
              <w:jc w:val="center"/>
              <w:rPr>
                <w:snapToGrid w:val="0"/>
                <w:kern w:val="0"/>
                <w:sz w:val="21"/>
                <w:szCs w:val="21"/>
              </w:rPr>
            </w:pPr>
            <w:r>
              <w:rPr>
                <w:rFonts w:hint="eastAsia"/>
                <w:color w:val="auto"/>
                <w:sz w:val="21"/>
                <w:szCs w:val="21"/>
              </w:rPr>
              <w:t>左振如</w:t>
            </w:r>
          </w:p>
        </w:tc>
        <w:tc>
          <w:tcPr>
            <w:tcW w:w="2879" w:type="dxa"/>
            <w:gridSpan w:val="2"/>
            <w:noWrap w:val="0"/>
            <w:vAlign w:val="center"/>
          </w:tcPr>
          <w:p w14:paraId="2ECD74D7">
            <w:pPr>
              <w:jc w:val="center"/>
              <w:rPr>
                <w:sz w:val="21"/>
                <w:szCs w:val="21"/>
              </w:rPr>
            </w:pPr>
            <w:r>
              <w:rPr>
                <w:rFonts w:hint="eastAsia"/>
                <w:color w:val="auto"/>
                <w:sz w:val="21"/>
                <w:szCs w:val="21"/>
              </w:rPr>
              <w:t>0800000000202893</w:t>
            </w:r>
          </w:p>
        </w:tc>
        <w:tc>
          <w:tcPr>
            <w:tcW w:w="2826" w:type="dxa"/>
            <w:gridSpan w:val="2"/>
            <w:noWrap w:val="0"/>
            <w:vAlign w:val="center"/>
          </w:tcPr>
          <w:p w14:paraId="3F0CF6C1">
            <w:pPr>
              <w:spacing w:line="280" w:lineRule="exact"/>
              <w:jc w:val="center"/>
              <w:rPr>
                <w:rFonts w:hint="eastAsia" w:eastAsia="宋体"/>
                <w:sz w:val="21"/>
                <w:szCs w:val="21"/>
                <w:lang w:val="en-US" w:eastAsia="zh-CN"/>
              </w:rPr>
            </w:pPr>
            <w:r>
              <w:rPr>
                <w:rFonts w:hint="eastAsia"/>
                <w:sz w:val="21"/>
                <w:szCs w:val="21"/>
                <w:lang w:val="en-US" w:eastAsia="zh-CN"/>
              </w:rPr>
              <w:t>二级</w:t>
            </w:r>
          </w:p>
        </w:tc>
      </w:tr>
      <w:tr w14:paraId="0CB36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941" w:type="dxa"/>
            <w:vMerge w:val="continue"/>
            <w:noWrap w:val="0"/>
            <w:vAlign w:val="center"/>
          </w:tcPr>
          <w:p w14:paraId="61B7872F">
            <w:pPr>
              <w:spacing w:line="280" w:lineRule="exact"/>
              <w:jc w:val="center"/>
              <w:rPr>
                <w:sz w:val="21"/>
                <w:szCs w:val="21"/>
              </w:rPr>
            </w:pPr>
          </w:p>
        </w:tc>
        <w:tc>
          <w:tcPr>
            <w:tcW w:w="1463" w:type="dxa"/>
            <w:noWrap w:val="0"/>
            <w:vAlign w:val="center"/>
          </w:tcPr>
          <w:p w14:paraId="676F8D8E">
            <w:pPr>
              <w:jc w:val="center"/>
              <w:rPr>
                <w:rFonts w:hint="eastAsia"/>
                <w:sz w:val="21"/>
                <w:szCs w:val="21"/>
              </w:rPr>
            </w:pPr>
            <w:r>
              <w:rPr>
                <w:color w:val="auto"/>
                <w:sz w:val="21"/>
                <w:szCs w:val="21"/>
              </w:rPr>
              <w:t>李振都</w:t>
            </w:r>
          </w:p>
        </w:tc>
        <w:tc>
          <w:tcPr>
            <w:tcW w:w="2879" w:type="dxa"/>
            <w:gridSpan w:val="2"/>
            <w:noWrap w:val="0"/>
            <w:vAlign w:val="center"/>
          </w:tcPr>
          <w:p w14:paraId="65EB8366">
            <w:pPr>
              <w:jc w:val="center"/>
              <w:rPr>
                <w:rFonts w:hint="eastAsia"/>
                <w:sz w:val="21"/>
                <w:szCs w:val="21"/>
              </w:rPr>
            </w:pPr>
            <w:r>
              <w:rPr>
                <w:color w:val="auto"/>
                <w:sz w:val="21"/>
                <w:szCs w:val="21"/>
              </w:rPr>
              <w:t>1100000000301436</w:t>
            </w:r>
          </w:p>
        </w:tc>
        <w:tc>
          <w:tcPr>
            <w:tcW w:w="2826" w:type="dxa"/>
            <w:gridSpan w:val="2"/>
            <w:noWrap w:val="0"/>
            <w:vAlign w:val="center"/>
          </w:tcPr>
          <w:p w14:paraId="2D76864C">
            <w:pPr>
              <w:spacing w:line="280" w:lineRule="exact"/>
              <w:jc w:val="center"/>
              <w:rPr>
                <w:rFonts w:hint="eastAsia" w:eastAsia="宋体"/>
                <w:sz w:val="21"/>
                <w:szCs w:val="21"/>
                <w:lang w:val="en-US" w:eastAsia="zh-CN"/>
              </w:rPr>
            </w:pPr>
            <w:r>
              <w:rPr>
                <w:rFonts w:hint="eastAsia"/>
                <w:sz w:val="21"/>
                <w:szCs w:val="21"/>
                <w:lang w:val="en-US" w:eastAsia="zh-CN"/>
              </w:rPr>
              <w:t>三级</w:t>
            </w:r>
          </w:p>
        </w:tc>
      </w:tr>
      <w:tr w14:paraId="4F69E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941" w:type="dxa"/>
            <w:vMerge w:val="continue"/>
            <w:noWrap w:val="0"/>
            <w:vAlign w:val="center"/>
          </w:tcPr>
          <w:p w14:paraId="69198056">
            <w:pPr>
              <w:spacing w:line="280" w:lineRule="exact"/>
              <w:jc w:val="center"/>
              <w:rPr>
                <w:sz w:val="21"/>
                <w:szCs w:val="21"/>
              </w:rPr>
            </w:pPr>
          </w:p>
        </w:tc>
        <w:tc>
          <w:tcPr>
            <w:tcW w:w="1463" w:type="dxa"/>
            <w:noWrap w:val="0"/>
            <w:vAlign w:val="center"/>
          </w:tcPr>
          <w:p w14:paraId="2C0B79D7">
            <w:pPr>
              <w:adjustRightInd w:val="0"/>
              <w:snapToGrid w:val="0"/>
              <w:jc w:val="center"/>
              <w:rPr>
                <w:rFonts w:hint="eastAsia" w:ascii="Calibri" w:hAnsi="Calibri" w:eastAsia="宋体"/>
                <w:kern w:val="2"/>
                <w:sz w:val="21"/>
                <w:szCs w:val="21"/>
                <w:lang w:val="en-US" w:eastAsia="zh-CN" w:bidi="ar-SA"/>
              </w:rPr>
            </w:pPr>
            <w:r>
              <w:rPr>
                <w:rFonts w:hint="eastAsia"/>
                <w:sz w:val="21"/>
                <w:szCs w:val="21"/>
                <w:lang w:val="en-US" w:eastAsia="zh-CN"/>
              </w:rPr>
              <w:t>李孟洋</w:t>
            </w:r>
          </w:p>
        </w:tc>
        <w:tc>
          <w:tcPr>
            <w:tcW w:w="2879" w:type="dxa"/>
            <w:gridSpan w:val="2"/>
            <w:noWrap w:val="0"/>
            <w:vAlign w:val="center"/>
          </w:tcPr>
          <w:p w14:paraId="77270B29">
            <w:pPr>
              <w:adjustRightInd w:val="0"/>
              <w:snapToGrid w:val="0"/>
              <w:jc w:val="center"/>
              <w:rPr>
                <w:rFonts w:hint="default" w:ascii="Calibri" w:hAnsi="Calibri" w:eastAsia="宋体"/>
                <w:kern w:val="2"/>
                <w:sz w:val="21"/>
                <w:szCs w:val="21"/>
                <w:lang w:val="en-US" w:eastAsia="zh-CN" w:bidi="ar-SA"/>
              </w:rPr>
            </w:pPr>
            <w:r>
              <w:rPr>
                <w:rFonts w:hint="eastAsia"/>
                <w:sz w:val="21"/>
                <w:szCs w:val="21"/>
                <w:lang w:val="en-US" w:eastAsia="zh-CN"/>
              </w:rPr>
              <w:t>17</w:t>
            </w:r>
            <w:r>
              <w:rPr>
                <w:sz w:val="21"/>
                <w:szCs w:val="21"/>
              </w:rPr>
              <w:t>00000000</w:t>
            </w:r>
            <w:r>
              <w:rPr>
                <w:rFonts w:hint="eastAsia"/>
                <w:sz w:val="21"/>
                <w:szCs w:val="21"/>
                <w:lang w:val="en-US" w:eastAsia="zh-CN"/>
              </w:rPr>
              <w:t>3</w:t>
            </w:r>
            <w:r>
              <w:rPr>
                <w:sz w:val="21"/>
                <w:szCs w:val="21"/>
              </w:rPr>
              <w:t>0</w:t>
            </w:r>
            <w:r>
              <w:rPr>
                <w:rFonts w:hint="eastAsia"/>
                <w:sz w:val="21"/>
                <w:szCs w:val="21"/>
                <w:lang w:val="en-US" w:eastAsia="zh-CN"/>
              </w:rPr>
              <w:t>1394</w:t>
            </w:r>
          </w:p>
        </w:tc>
        <w:tc>
          <w:tcPr>
            <w:tcW w:w="2826" w:type="dxa"/>
            <w:gridSpan w:val="2"/>
            <w:noWrap w:val="0"/>
            <w:vAlign w:val="center"/>
          </w:tcPr>
          <w:p w14:paraId="6DA3E056">
            <w:pPr>
              <w:spacing w:line="280" w:lineRule="exact"/>
              <w:jc w:val="center"/>
              <w:rPr>
                <w:rFonts w:hint="eastAsia" w:ascii="Calibri" w:hAnsi="Calibri" w:eastAsia="宋体"/>
                <w:kern w:val="2"/>
                <w:sz w:val="21"/>
                <w:szCs w:val="21"/>
                <w:lang w:val="en-US" w:eastAsia="zh-CN" w:bidi="ar-SA"/>
              </w:rPr>
            </w:pPr>
            <w:r>
              <w:rPr>
                <w:rFonts w:hint="eastAsia"/>
                <w:sz w:val="21"/>
                <w:szCs w:val="21"/>
                <w:lang w:val="en-US" w:eastAsia="zh-CN"/>
              </w:rPr>
              <w:t>三级</w:t>
            </w:r>
          </w:p>
        </w:tc>
      </w:tr>
      <w:tr w14:paraId="75906E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941" w:type="dxa"/>
            <w:vMerge w:val="continue"/>
            <w:noWrap w:val="0"/>
            <w:vAlign w:val="center"/>
          </w:tcPr>
          <w:p w14:paraId="09E17B6F">
            <w:pPr>
              <w:spacing w:line="280" w:lineRule="exact"/>
              <w:jc w:val="center"/>
              <w:rPr>
                <w:sz w:val="21"/>
                <w:szCs w:val="21"/>
              </w:rPr>
            </w:pPr>
          </w:p>
        </w:tc>
        <w:tc>
          <w:tcPr>
            <w:tcW w:w="1463" w:type="dxa"/>
            <w:noWrap w:val="0"/>
            <w:vAlign w:val="center"/>
          </w:tcPr>
          <w:p w14:paraId="1DB6634D">
            <w:pPr>
              <w:adjustRightInd w:val="0"/>
              <w:snapToGrid w:val="0"/>
              <w:jc w:val="center"/>
              <w:rPr>
                <w:rFonts w:hint="eastAsia"/>
                <w:sz w:val="21"/>
                <w:szCs w:val="21"/>
              </w:rPr>
            </w:pPr>
            <w:r>
              <w:rPr>
                <w:rFonts w:hint="eastAsia"/>
                <w:color w:val="auto"/>
                <w:sz w:val="21"/>
                <w:szCs w:val="21"/>
                <w:lang w:eastAsia="zh-CN"/>
              </w:rPr>
              <w:t>张利强</w:t>
            </w:r>
          </w:p>
        </w:tc>
        <w:tc>
          <w:tcPr>
            <w:tcW w:w="2879" w:type="dxa"/>
            <w:gridSpan w:val="2"/>
            <w:noWrap w:val="0"/>
            <w:vAlign w:val="center"/>
          </w:tcPr>
          <w:p w14:paraId="1889B900">
            <w:pPr>
              <w:adjustRightInd w:val="0"/>
              <w:snapToGrid w:val="0"/>
              <w:jc w:val="center"/>
              <w:rPr>
                <w:sz w:val="21"/>
                <w:szCs w:val="21"/>
              </w:rPr>
            </w:pPr>
            <w:r>
              <w:rPr>
                <w:rFonts w:hint="default" w:eastAsia="宋体"/>
                <w:color w:val="auto"/>
                <w:sz w:val="21"/>
                <w:szCs w:val="21"/>
                <w:lang w:val="en-US" w:eastAsia="zh-CN"/>
              </w:rPr>
              <w:t>1500000000201155</w:t>
            </w:r>
          </w:p>
        </w:tc>
        <w:tc>
          <w:tcPr>
            <w:tcW w:w="2826" w:type="dxa"/>
            <w:gridSpan w:val="2"/>
            <w:noWrap w:val="0"/>
            <w:vAlign w:val="center"/>
          </w:tcPr>
          <w:p w14:paraId="64C7FACC">
            <w:pPr>
              <w:spacing w:line="280" w:lineRule="exact"/>
              <w:jc w:val="center"/>
              <w:rPr>
                <w:sz w:val="21"/>
                <w:szCs w:val="21"/>
              </w:rPr>
            </w:pPr>
            <w:r>
              <w:rPr>
                <w:rFonts w:hint="eastAsia"/>
                <w:sz w:val="21"/>
                <w:szCs w:val="21"/>
                <w:lang w:val="en-US" w:eastAsia="zh-CN"/>
              </w:rPr>
              <w:t>二级</w:t>
            </w:r>
          </w:p>
        </w:tc>
      </w:tr>
      <w:tr w14:paraId="06561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941" w:type="dxa"/>
            <w:vMerge w:val="restart"/>
            <w:noWrap w:val="0"/>
            <w:vAlign w:val="center"/>
          </w:tcPr>
          <w:p w14:paraId="49BA55FD">
            <w:pPr>
              <w:spacing w:line="280" w:lineRule="exact"/>
              <w:jc w:val="center"/>
              <w:rPr>
                <w:sz w:val="21"/>
                <w:szCs w:val="21"/>
              </w:rPr>
            </w:pPr>
            <w:r>
              <w:rPr>
                <w:sz w:val="21"/>
                <w:szCs w:val="21"/>
              </w:rPr>
              <w:t>参与评价工作的安全评价师</w:t>
            </w:r>
          </w:p>
        </w:tc>
        <w:tc>
          <w:tcPr>
            <w:tcW w:w="1463" w:type="dxa"/>
            <w:noWrap w:val="0"/>
            <w:vAlign w:val="center"/>
          </w:tcPr>
          <w:p w14:paraId="2879813B">
            <w:pPr>
              <w:spacing w:line="280" w:lineRule="exact"/>
              <w:jc w:val="center"/>
              <w:rPr>
                <w:sz w:val="21"/>
                <w:szCs w:val="21"/>
              </w:rPr>
            </w:pPr>
            <w:r>
              <w:rPr>
                <w:sz w:val="21"/>
                <w:szCs w:val="21"/>
              </w:rPr>
              <w:t>姓 名</w:t>
            </w:r>
          </w:p>
        </w:tc>
        <w:tc>
          <w:tcPr>
            <w:tcW w:w="2879" w:type="dxa"/>
            <w:gridSpan w:val="2"/>
            <w:noWrap w:val="0"/>
            <w:vAlign w:val="center"/>
          </w:tcPr>
          <w:p w14:paraId="26D6F670">
            <w:pPr>
              <w:spacing w:line="280" w:lineRule="exact"/>
              <w:jc w:val="center"/>
              <w:rPr>
                <w:sz w:val="21"/>
                <w:szCs w:val="21"/>
              </w:rPr>
            </w:pPr>
            <w:r>
              <w:rPr>
                <w:sz w:val="21"/>
                <w:szCs w:val="21"/>
              </w:rPr>
              <w:t>职业证书编号</w:t>
            </w:r>
          </w:p>
        </w:tc>
        <w:tc>
          <w:tcPr>
            <w:tcW w:w="2826" w:type="dxa"/>
            <w:gridSpan w:val="2"/>
            <w:noWrap w:val="0"/>
            <w:vAlign w:val="center"/>
          </w:tcPr>
          <w:p w14:paraId="7F9C355C">
            <w:pPr>
              <w:spacing w:line="280" w:lineRule="exact"/>
              <w:jc w:val="center"/>
              <w:rPr>
                <w:sz w:val="21"/>
                <w:szCs w:val="21"/>
              </w:rPr>
            </w:pPr>
            <w:r>
              <w:rPr>
                <w:sz w:val="21"/>
                <w:szCs w:val="21"/>
              </w:rPr>
              <w:t>资质等级</w:t>
            </w:r>
          </w:p>
        </w:tc>
      </w:tr>
      <w:tr w14:paraId="40D17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941" w:type="dxa"/>
            <w:vMerge w:val="continue"/>
            <w:noWrap w:val="0"/>
            <w:vAlign w:val="center"/>
          </w:tcPr>
          <w:p w14:paraId="61321E01">
            <w:pPr>
              <w:spacing w:line="280" w:lineRule="exact"/>
              <w:jc w:val="center"/>
              <w:rPr>
                <w:sz w:val="21"/>
                <w:szCs w:val="21"/>
              </w:rPr>
            </w:pPr>
          </w:p>
        </w:tc>
        <w:tc>
          <w:tcPr>
            <w:tcW w:w="1463" w:type="dxa"/>
            <w:noWrap w:val="0"/>
            <w:vAlign w:val="center"/>
          </w:tcPr>
          <w:p w14:paraId="42CDE52F">
            <w:pPr>
              <w:jc w:val="center"/>
              <w:rPr>
                <w:sz w:val="21"/>
                <w:szCs w:val="21"/>
              </w:rPr>
            </w:pPr>
            <w:r>
              <w:rPr>
                <w:rFonts w:hint="eastAsia"/>
                <w:color w:val="auto"/>
                <w:sz w:val="21"/>
                <w:szCs w:val="21"/>
              </w:rPr>
              <w:t>左振如</w:t>
            </w:r>
          </w:p>
        </w:tc>
        <w:tc>
          <w:tcPr>
            <w:tcW w:w="2879" w:type="dxa"/>
            <w:gridSpan w:val="2"/>
            <w:noWrap w:val="0"/>
            <w:vAlign w:val="center"/>
          </w:tcPr>
          <w:p w14:paraId="6726A26C">
            <w:pPr>
              <w:jc w:val="center"/>
              <w:rPr>
                <w:sz w:val="21"/>
                <w:szCs w:val="21"/>
              </w:rPr>
            </w:pPr>
            <w:r>
              <w:rPr>
                <w:rFonts w:hint="eastAsia"/>
                <w:color w:val="auto"/>
                <w:sz w:val="21"/>
                <w:szCs w:val="21"/>
              </w:rPr>
              <w:t>0800000000202893</w:t>
            </w:r>
          </w:p>
        </w:tc>
        <w:tc>
          <w:tcPr>
            <w:tcW w:w="2826" w:type="dxa"/>
            <w:gridSpan w:val="2"/>
            <w:noWrap w:val="0"/>
            <w:vAlign w:val="center"/>
          </w:tcPr>
          <w:p w14:paraId="15D51096">
            <w:pPr>
              <w:spacing w:line="280" w:lineRule="exact"/>
              <w:jc w:val="center"/>
              <w:rPr>
                <w:sz w:val="21"/>
                <w:szCs w:val="21"/>
              </w:rPr>
            </w:pPr>
            <w:r>
              <w:rPr>
                <w:rFonts w:hint="eastAsia"/>
                <w:sz w:val="21"/>
                <w:szCs w:val="21"/>
                <w:lang w:val="en-US" w:eastAsia="zh-CN"/>
              </w:rPr>
              <w:t>二级</w:t>
            </w:r>
          </w:p>
        </w:tc>
      </w:tr>
      <w:tr w14:paraId="4D985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941" w:type="dxa"/>
            <w:vMerge w:val="continue"/>
            <w:noWrap w:val="0"/>
            <w:vAlign w:val="center"/>
          </w:tcPr>
          <w:p w14:paraId="4D808B90">
            <w:pPr>
              <w:spacing w:line="280" w:lineRule="exact"/>
              <w:jc w:val="center"/>
              <w:rPr>
                <w:sz w:val="21"/>
                <w:szCs w:val="21"/>
              </w:rPr>
            </w:pPr>
          </w:p>
        </w:tc>
        <w:tc>
          <w:tcPr>
            <w:tcW w:w="1463" w:type="dxa"/>
            <w:noWrap w:val="0"/>
            <w:vAlign w:val="center"/>
          </w:tcPr>
          <w:p w14:paraId="755B3958">
            <w:pPr>
              <w:jc w:val="center"/>
              <w:rPr>
                <w:sz w:val="21"/>
                <w:szCs w:val="21"/>
              </w:rPr>
            </w:pPr>
            <w:r>
              <w:rPr>
                <w:color w:val="auto"/>
                <w:sz w:val="21"/>
                <w:szCs w:val="21"/>
              </w:rPr>
              <w:t>李振都</w:t>
            </w:r>
          </w:p>
        </w:tc>
        <w:tc>
          <w:tcPr>
            <w:tcW w:w="2879" w:type="dxa"/>
            <w:gridSpan w:val="2"/>
            <w:noWrap w:val="0"/>
            <w:vAlign w:val="center"/>
          </w:tcPr>
          <w:p w14:paraId="6F73B041">
            <w:pPr>
              <w:jc w:val="center"/>
              <w:rPr>
                <w:sz w:val="21"/>
                <w:szCs w:val="21"/>
              </w:rPr>
            </w:pPr>
            <w:r>
              <w:rPr>
                <w:color w:val="auto"/>
                <w:sz w:val="21"/>
                <w:szCs w:val="21"/>
              </w:rPr>
              <w:t>1100000000301436</w:t>
            </w:r>
          </w:p>
        </w:tc>
        <w:tc>
          <w:tcPr>
            <w:tcW w:w="2826" w:type="dxa"/>
            <w:gridSpan w:val="2"/>
            <w:noWrap w:val="0"/>
            <w:vAlign w:val="center"/>
          </w:tcPr>
          <w:p w14:paraId="7BC27868">
            <w:pPr>
              <w:spacing w:line="280" w:lineRule="exact"/>
              <w:jc w:val="center"/>
              <w:rPr>
                <w:sz w:val="21"/>
                <w:szCs w:val="21"/>
              </w:rPr>
            </w:pPr>
            <w:r>
              <w:rPr>
                <w:rFonts w:hint="eastAsia"/>
                <w:sz w:val="21"/>
                <w:szCs w:val="21"/>
                <w:lang w:val="en-US" w:eastAsia="zh-CN"/>
              </w:rPr>
              <w:t>三级</w:t>
            </w:r>
          </w:p>
        </w:tc>
      </w:tr>
      <w:tr w14:paraId="19EC9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941" w:type="dxa"/>
            <w:vMerge w:val="continue"/>
            <w:noWrap w:val="0"/>
            <w:vAlign w:val="center"/>
          </w:tcPr>
          <w:p w14:paraId="364AC0EE">
            <w:pPr>
              <w:spacing w:line="280" w:lineRule="exact"/>
              <w:jc w:val="center"/>
              <w:rPr>
                <w:sz w:val="21"/>
                <w:szCs w:val="21"/>
              </w:rPr>
            </w:pPr>
          </w:p>
        </w:tc>
        <w:tc>
          <w:tcPr>
            <w:tcW w:w="1463" w:type="dxa"/>
            <w:noWrap w:val="0"/>
            <w:vAlign w:val="center"/>
          </w:tcPr>
          <w:p w14:paraId="2ED397D5">
            <w:pPr>
              <w:adjustRightInd w:val="0"/>
              <w:snapToGrid w:val="0"/>
              <w:jc w:val="center"/>
              <w:rPr>
                <w:rFonts w:hint="eastAsia" w:ascii="Calibri" w:hAnsi="Calibri" w:eastAsia="宋体"/>
                <w:kern w:val="2"/>
                <w:sz w:val="21"/>
                <w:szCs w:val="21"/>
                <w:lang w:val="en-US" w:eastAsia="zh-CN" w:bidi="ar-SA"/>
              </w:rPr>
            </w:pPr>
            <w:r>
              <w:rPr>
                <w:rFonts w:hint="eastAsia"/>
                <w:color w:val="auto"/>
                <w:sz w:val="21"/>
                <w:szCs w:val="21"/>
                <w:lang w:eastAsia="zh-CN"/>
              </w:rPr>
              <w:t>张利强</w:t>
            </w:r>
          </w:p>
        </w:tc>
        <w:tc>
          <w:tcPr>
            <w:tcW w:w="2879" w:type="dxa"/>
            <w:gridSpan w:val="2"/>
            <w:noWrap w:val="0"/>
            <w:vAlign w:val="center"/>
          </w:tcPr>
          <w:p w14:paraId="03131E7A">
            <w:pPr>
              <w:adjustRightInd w:val="0"/>
              <w:snapToGrid w:val="0"/>
              <w:jc w:val="center"/>
              <w:rPr>
                <w:rFonts w:hint="default" w:ascii="Calibri" w:hAnsi="Calibri" w:eastAsia="宋体"/>
                <w:kern w:val="2"/>
                <w:sz w:val="21"/>
                <w:szCs w:val="21"/>
                <w:lang w:val="en-US" w:eastAsia="zh-CN" w:bidi="ar-SA"/>
              </w:rPr>
            </w:pPr>
            <w:r>
              <w:rPr>
                <w:rFonts w:hint="default" w:eastAsia="宋体"/>
                <w:color w:val="auto"/>
                <w:sz w:val="21"/>
                <w:szCs w:val="21"/>
                <w:lang w:val="en-US" w:eastAsia="zh-CN"/>
              </w:rPr>
              <w:t>1500000000201155</w:t>
            </w:r>
          </w:p>
        </w:tc>
        <w:tc>
          <w:tcPr>
            <w:tcW w:w="2826" w:type="dxa"/>
            <w:gridSpan w:val="2"/>
            <w:noWrap w:val="0"/>
            <w:vAlign w:val="center"/>
          </w:tcPr>
          <w:p w14:paraId="344AA182">
            <w:pPr>
              <w:spacing w:line="280" w:lineRule="exact"/>
              <w:jc w:val="center"/>
              <w:rPr>
                <w:rFonts w:hint="eastAsia" w:ascii="Calibri" w:hAnsi="Calibri" w:eastAsia="宋体"/>
                <w:kern w:val="2"/>
                <w:sz w:val="21"/>
                <w:szCs w:val="21"/>
                <w:lang w:val="en-US" w:eastAsia="zh-CN" w:bidi="ar-SA"/>
              </w:rPr>
            </w:pPr>
            <w:r>
              <w:rPr>
                <w:rFonts w:hint="eastAsia"/>
                <w:sz w:val="21"/>
                <w:szCs w:val="21"/>
                <w:lang w:val="en-US" w:eastAsia="zh-CN"/>
              </w:rPr>
              <w:t>二级</w:t>
            </w:r>
          </w:p>
        </w:tc>
      </w:tr>
      <w:tr w14:paraId="2322D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941" w:type="dxa"/>
            <w:vMerge w:val="continue"/>
            <w:noWrap w:val="0"/>
            <w:vAlign w:val="center"/>
          </w:tcPr>
          <w:p w14:paraId="5053CBEB">
            <w:pPr>
              <w:spacing w:line="280" w:lineRule="exact"/>
              <w:jc w:val="center"/>
              <w:rPr>
                <w:sz w:val="21"/>
                <w:szCs w:val="21"/>
              </w:rPr>
            </w:pPr>
          </w:p>
        </w:tc>
        <w:tc>
          <w:tcPr>
            <w:tcW w:w="1463" w:type="dxa"/>
            <w:noWrap w:val="0"/>
            <w:vAlign w:val="center"/>
          </w:tcPr>
          <w:p w14:paraId="4176E97C">
            <w:pPr>
              <w:adjustRightInd w:val="0"/>
              <w:snapToGrid w:val="0"/>
              <w:jc w:val="center"/>
              <w:rPr>
                <w:rFonts w:hint="eastAsia" w:ascii="Calibri" w:hAnsi="Calibri" w:eastAsia="宋体"/>
                <w:kern w:val="2"/>
                <w:sz w:val="21"/>
                <w:szCs w:val="21"/>
                <w:lang w:val="en-US" w:eastAsia="zh-CN" w:bidi="ar-SA"/>
              </w:rPr>
            </w:pPr>
            <w:r>
              <w:rPr>
                <w:rFonts w:hint="eastAsia"/>
                <w:sz w:val="21"/>
                <w:szCs w:val="21"/>
                <w:lang w:val="en-US" w:eastAsia="zh-CN"/>
              </w:rPr>
              <w:t>李孟洋</w:t>
            </w:r>
          </w:p>
        </w:tc>
        <w:tc>
          <w:tcPr>
            <w:tcW w:w="2879" w:type="dxa"/>
            <w:gridSpan w:val="2"/>
            <w:noWrap w:val="0"/>
            <w:vAlign w:val="center"/>
          </w:tcPr>
          <w:p w14:paraId="62ABC4C3">
            <w:pPr>
              <w:adjustRightInd w:val="0"/>
              <w:snapToGrid w:val="0"/>
              <w:jc w:val="center"/>
              <w:rPr>
                <w:rFonts w:hint="default" w:ascii="Calibri" w:hAnsi="Calibri" w:eastAsia="宋体"/>
                <w:kern w:val="2"/>
                <w:sz w:val="21"/>
                <w:szCs w:val="21"/>
                <w:lang w:val="en-US" w:eastAsia="zh-CN" w:bidi="ar-SA"/>
              </w:rPr>
            </w:pPr>
            <w:r>
              <w:rPr>
                <w:rFonts w:hint="eastAsia"/>
                <w:sz w:val="21"/>
                <w:szCs w:val="21"/>
                <w:lang w:val="en-US" w:eastAsia="zh-CN"/>
              </w:rPr>
              <w:t>17</w:t>
            </w:r>
            <w:r>
              <w:rPr>
                <w:sz w:val="21"/>
                <w:szCs w:val="21"/>
              </w:rPr>
              <w:t>00000000</w:t>
            </w:r>
            <w:r>
              <w:rPr>
                <w:rFonts w:hint="eastAsia"/>
                <w:sz w:val="21"/>
                <w:szCs w:val="21"/>
                <w:lang w:val="en-US" w:eastAsia="zh-CN"/>
              </w:rPr>
              <w:t>3</w:t>
            </w:r>
            <w:r>
              <w:rPr>
                <w:sz w:val="21"/>
                <w:szCs w:val="21"/>
              </w:rPr>
              <w:t>0</w:t>
            </w:r>
            <w:r>
              <w:rPr>
                <w:rFonts w:hint="eastAsia"/>
                <w:sz w:val="21"/>
                <w:szCs w:val="21"/>
                <w:lang w:val="en-US" w:eastAsia="zh-CN"/>
              </w:rPr>
              <w:t>1394</w:t>
            </w:r>
          </w:p>
        </w:tc>
        <w:tc>
          <w:tcPr>
            <w:tcW w:w="2826" w:type="dxa"/>
            <w:gridSpan w:val="2"/>
            <w:noWrap w:val="0"/>
            <w:vAlign w:val="center"/>
          </w:tcPr>
          <w:p w14:paraId="3467BE19">
            <w:pPr>
              <w:spacing w:line="280" w:lineRule="exact"/>
              <w:jc w:val="center"/>
              <w:rPr>
                <w:rFonts w:hint="eastAsia" w:ascii="Calibri" w:hAnsi="Calibri" w:eastAsia="宋体"/>
                <w:kern w:val="2"/>
                <w:sz w:val="21"/>
                <w:szCs w:val="21"/>
                <w:lang w:val="en-US" w:eastAsia="zh-CN" w:bidi="ar-SA"/>
              </w:rPr>
            </w:pPr>
            <w:r>
              <w:rPr>
                <w:rFonts w:hint="eastAsia"/>
                <w:sz w:val="21"/>
                <w:szCs w:val="21"/>
                <w:lang w:val="en-US" w:eastAsia="zh-CN"/>
              </w:rPr>
              <w:t>三级</w:t>
            </w:r>
          </w:p>
        </w:tc>
      </w:tr>
      <w:tr w14:paraId="08C50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941" w:type="dxa"/>
            <w:vMerge w:val="continue"/>
            <w:noWrap w:val="0"/>
            <w:vAlign w:val="center"/>
          </w:tcPr>
          <w:p w14:paraId="17522B34">
            <w:pPr>
              <w:spacing w:line="280" w:lineRule="exact"/>
              <w:jc w:val="center"/>
              <w:rPr>
                <w:sz w:val="21"/>
                <w:szCs w:val="21"/>
              </w:rPr>
            </w:pPr>
          </w:p>
        </w:tc>
        <w:tc>
          <w:tcPr>
            <w:tcW w:w="1463" w:type="dxa"/>
            <w:noWrap w:val="0"/>
            <w:vAlign w:val="center"/>
          </w:tcPr>
          <w:p w14:paraId="414DF274">
            <w:pPr>
              <w:adjustRightInd w:val="0"/>
              <w:snapToGrid w:val="0"/>
              <w:jc w:val="center"/>
              <w:rPr>
                <w:rFonts w:hint="default" w:eastAsia="宋体"/>
                <w:sz w:val="21"/>
                <w:szCs w:val="21"/>
                <w:lang w:val="en-US" w:eastAsia="zh-CN"/>
              </w:rPr>
            </w:pPr>
            <w:r>
              <w:rPr>
                <w:rFonts w:hint="eastAsia"/>
                <w:sz w:val="21"/>
                <w:szCs w:val="21"/>
                <w:lang w:val="en-US" w:eastAsia="zh-CN"/>
              </w:rPr>
              <w:t>王卫平</w:t>
            </w:r>
          </w:p>
        </w:tc>
        <w:tc>
          <w:tcPr>
            <w:tcW w:w="2879" w:type="dxa"/>
            <w:gridSpan w:val="2"/>
            <w:noWrap w:val="0"/>
            <w:vAlign w:val="center"/>
          </w:tcPr>
          <w:p w14:paraId="5E85F838">
            <w:pPr>
              <w:adjustRightInd w:val="0"/>
              <w:snapToGrid w:val="0"/>
              <w:jc w:val="center"/>
              <w:rPr>
                <w:rFonts w:hint="default" w:ascii="Calibri" w:hAnsi="Calibri" w:eastAsia="宋体"/>
                <w:kern w:val="2"/>
                <w:sz w:val="21"/>
                <w:szCs w:val="21"/>
                <w:lang w:val="en-US" w:eastAsia="zh-CN" w:bidi="ar-SA"/>
              </w:rPr>
            </w:pPr>
            <w:r>
              <w:rPr>
                <w:rFonts w:hint="eastAsia"/>
                <w:sz w:val="21"/>
                <w:szCs w:val="21"/>
                <w:lang w:val="en-US" w:eastAsia="zh-CN"/>
              </w:rPr>
              <w:t>12</w:t>
            </w:r>
            <w:r>
              <w:rPr>
                <w:sz w:val="21"/>
                <w:szCs w:val="21"/>
              </w:rPr>
              <w:t>00000000</w:t>
            </w:r>
            <w:r>
              <w:rPr>
                <w:rFonts w:hint="eastAsia"/>
                <w:sz w:val="21"/>
                <w:szCs w:val="21"/>
                <w:lang w:val="en-US" w:eastAsia="zh-CN"/>
              </w:rPr>
              <w:t>3</w:t>
            </w:r>
            <w:r>
              <w:rPr>
                <w:sz w:val="21"/>
                <w:szCs w:val="21"/>
              </w:rPr>
              <w:t>0</w:t>
            </w:r>
            <w:r>
              <w:rPr>
                <w:rFonts w:hint="eastAsia"/>
                <w:sz w:val="21"/>
                <w:szCs w:val="21"/>
                <w:lang w:val="en-US" w:eastAsia="zh-CN"/>
              </w:rPr>
              <w:t>0291</w:t>
            </w:r>
          </w:p>
        </w:tc>
        <w:tc>
          <w:tcPr>
            <w:tcW w:w="2826" w:type="dxa"/>
            <w:gridSpan w:val="2"/>
            <w:noWrap w:val="0"/>
            <w:vAlign w:val="center"/>
          </w:tcPr>
          <w:p w14:paraId="6D571C69">
            <w:pPr>
              <w:spacing w:line="280" w:lineRule="exact"/>
              <w:jc w:val="center"/>
              <w:rPr>
                <w:rFonts w:hint="eastAsia" w:ascii="Calibri" w:hAnsi="Calibri" w:eastAsia="宋体"/>
                <w:kern w:val="2"/>
                <w:sz w:val="21"/>
                <w:szCs w:val="21"/>
                <w:lang w:val="en-US" w:eastAsia="zh-CN" w:bidi="ar-SA"/>
              </w:rPr>
            </w:pPr>
            <w:r>
              <w:rPr>
                <w:rFonts w:hint="eastAsia"/>
                <w:sz w:val="21"/>
                <w:szCs w:val="21"/>
                <w:lang w:val="en-US" w:eastAsia="zh-CN"/>
              </w:rPr>
              <w:t>三级</w:t>
            </w:r>
          </w:p>
        </w:tc>
      </w:tr>
      <w:tr w14:paraId="46057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941" w:type="dxa"/>
            <w:vMerge w:val="restart"/>
            <w:noWrap w:val="0"/>
            <w:vAlign w:val="center"/>
          </w:tcPr>
          <w:p w14:paraId="52BF6837">
            <w:pPr>
              <w:spacing w:line="280" w:lineRule="exact"/>
              <w:jc w:val="center"/>
              <w:rPr>
                <w:sz w:val="21"/>
                <w:szCs w:val="21"/>
              </w:rPr>
            </w:pPr>
            <w:r>
              <w:rPr>
                <w:sz w:val="21"/>
                <w:szCs w:val="21"/>
              </w:rPr>
              <w:t>参与评价工作的技术专家</w:t>
            </w:r>
          </w:p>
        </w:tc>
        <w:tc>
          <w:tcPr>
            <w:tcW w:w="1463" w:type="dxa"/>
            <w:noWrap w:val="0"/>
            <w:vAlign w:val="center"/>
          </w:tcPr>
          <w:p w14:paraId="4A8B913B">
            <w:pPr>
              <w:spacing w:line="280" w:lineRule="exact"/>
              <w:jc w:val="center"/>
              <w:rPr>
                <w:sz w:val="21"/>
                <w:szCs w:val="21"/>
              </w:rPr>
            </w:pPr>
            <w:r>
              <w:rPr>
                <w:sz w:val="21"/>
                <w:szCs w:val="21"/>
              </w:rPr>
              <w:t>姓 名</w:t>
            </w:r>
          </w:p>
        </w:tc>
        <w:tc>
          <w:tcPr>
            <w:tcW w:w="2879" w:type="dxa"/>
            <w:gridSpan w:val="2"/>
            <w:noWrap w:val="0"/>
            <w:vAlign w:val="center"/>
          </w:tcPr>
          <w:p w14:paraId="2C4DEACC">
            <w:pPr>
              <w:spacing w:line="280" w:lineRule="exact"/>
              <w:rPr>
                <w:sz w:val="21"/>
                <w:szCs w:val="21"/>
              </w:rPr>
            </w:pPr>
          </w:p>
        </w:tc>
        <w:tc>
          <w:tcPr>
            <w:tcW w:w="2826" w:type="dxa"/>
            <w:gridSpan w:val="2"/>
            <w:noWrap w:val="0"/>
            <w:vAlign w:val="center"/>
          </w:tcPr>
          <w:p w14:paraId="628852B7">
            <w:pPr>
              <w:spacing w:line="280" w:lineRule="exact"/>
              <w:rPr>
                <w:sz w:val="21"/>
                <w:szCs w:val="21"/>
              </w:rPr>
            </w:pPr>
          </w:p>
        </w:tc>
      </w:tr>
      <w:tr w14:paraId="147BB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941" w:type="dxa"/>
            <w:vMerge w:val="continue"/>
            <w:noWrap w:val="0"/>
            <w:vAlign w:val="center"/>
          </w:tcPr>
          <w:p w14:paraId="75C958D0">
            <w:pPr>
              <w:spacing w:line="280" w:lineRule="exact"/>
              <w:jc w:val="center"/>
              <w:rPr>
                <w:sz w:val="21"/>
                <w:szCs w:val="21"/>
              </w:rPr>
            </w:pPr>
          </w:p>
        </w:tc>
        <w:tc>
          <w:tcPr>
            <w:tcW w:w="1463" w:type="dxa"/>
            <w:noWrap w:val="0"/>
            <w:vAlign w:val="center"/>
          </w:tcPr>
          <w:p w14:paraId="33CA62B4">
            <w:pPr>
              <w:spacing w:line="280" w:lineRule="exact"/>
              <w:jc w:val="center"/>
              <w:rPr>
                <w:sz w:val="21"/>
                <w:szCs w:val="21"/>
              </w:rPr>
            </w:pPr>
            <w:r>
              <w:rPr>
                <w:rFonts w:hint="eastAsia"/>
                <w:sz w:val="21"/>
                <w:szCs w:val="21"/>
                <w:lang w:val="en-US" w:eastAsia="zh-CN"/>
              </w:rPr>
              <w:t>无</w:t>
            </w:r>
          </w:p>
        </w:tc>
        <w:tc>
          <w:tcPr>
            <w:tcW w:w="2879" w:type="dxa"/>
            <w:gridSpan w:val="2"/>
            <w:noWrap w:val="0"/>
            <w:vAlign w:val="center"/>
          </w:tcPr>
          <w:p w14:paraId="74090822">
            <w:pPr>
              <w:spacing w:line="280" w:lineRule="exact"/>
              <w:jc w:val="center"/>
              <w:rPr>
                <w:sz w:val="21"/>
                <w:szCs w:val="21"/>
              </w:rPr>
            </w:pPr>
            <w:r>
              <w:rPr>
                <w:rFonts w:hint="eastAsia"/>
                <w:sz w:val="21"/>
                <w:szCs w:val="21"/>
                <w:lang w:val="en-US" w:eastAsia="zh-CN"/>
              </w:rPr>
              <w:t>无</w:t>
            </w:r>
          </w:p>
        </w:tc>
        <w:tc>
          <w:tcPr>
            <w:tcW w:w="2826" w:type="dxa"/>
            <w:gridSpan w:val="2"/>
            <w:noWrap w:val="0"/>
            <w:vAlign w:val="center"/>
          </w:tcPr>
          <w:p w14:paraId="0F43CA3D">
            <w:pPr>
              <w:spacing w:line="280" w:lineRule="exact"/>
              <w:jc w:val="center"/>
              <w:rPr>
                <w:sz w:val="21"/>
                <w:szCs w:val="21"/>
              </w:rPr>
            </w:pPr>
            <w:r>
              <w:rPr>
                <w:rFonts w:hint="eastAsia"/>
                <w:sz w:val="21"/>
                <w:szCs w:val="21"/>
                <w:lang w:val="en-US" w:eastAsia="zh-CN"/>
              </w:rPr>
              <w:t>无</w:t>
            </w:r>
          </w:p>
        </w:tc>
      </w:tr>
      <w:tr w14:paraId="64E5E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941" w:type="dxa"/>
            <w:vMerge w:val="restart"/>
            <w:noWrap w:val="0"/>
            <w:vAlign w:val="center"/>
          </w:tcPr>
          <w:p w14:paraId="18E2F946">
            <w:pPr>
              <w:spacing w:line="280" w:lineRule="exact"/>
              <w:jc w:val="center"/>
              <w:rPr>
                <w:sz w:val="21"/>
                <w:szCs w:val="21"/>
              </w:rPr>
            </w:pPr>
            <w:r>
              <w:rPr>
                <w:sz w:val="21"/>
                <w:szCs w:val="21"/>
              </w:rPr>
              <w:t>现场开展安全评价工作情况</w:t>
            </w:r>
          </w:p>
        </w:tc>
        <w:tc>
          <w:tcPr>
            <w:tcW w:w="1463" w:type="dxa"/>
            <w:noWrap w:val="0"/>
            <w:vAlign w:val="center"/>
          </w:tcPr>
          <w:p w14:paraId="7C185CC3">
            <w:pPr>
              <w:spacing w:line="280" w:lineRule="exact"/>
              <w:jc w:val="center"/>
              <w:rPr>
                <w:sz w:val="21"/>
                <w:szCs w:val="21"/>
              </w:rPr>
            </w:pPr>
            <w:r>
              <w:rPr>
                <w:sz w:val="21"/>
                <w:szCs w:val="21"/>
              </w:rPr>
              <w:t>人员名单</w:t>
            </w:r>
          </w:p>
        </w:tc>
        <w:tc>
          <w:tcPr>
            <w:tcW w:w="2879" w:type="dxa"/>
            <w:gridSpan w:val="2"/>
            <w:noWrap w:val="0"/>
            <w:vAlign w:val="center"/>
          </w:tcPr>
          <w:p w14:paraId="09FB3A65">
            <w:pPr>
              <w:spacing w:line="280" w:lineRule="exact"/>
              <w:rPr>
                <w:sz w:val="21"/>
                <w:szCs w:val="21"/>
              </w:rPr>
            </w:pPr>
            <w:r>
              <w:rPr>
                <w:spacing w:val="-11"/>
                <w:sz w:val="21"/>
                <w:szCs w:val="21"/>
              </w:rPr>
              <w:t>到现场开展安全评价工作的时间</w:t>
            </w:r>
          </w:p>
        </w:tc>
        <w:tc>
          <w:tcPr>
            <w:tcW w:w="2826" w:type="dxa"/>
            <w:gridSpan w:val="2"/>
            <w:noWrap w:val="0"/>
            <w:vAlign w:val="center"/>
          </w:tcPr>
          <w:p w14:paraId="3A8B6BFF">
            <w:pPr>
              <w:spacing w:line="280" w:lineRule="exact"/>
              <w:jc w:val="center"/>
              <w:rPr>
                <w:sz w:val="21"/>
                <w:szCs w:val="21"/>
              </w:rPr>
            </w:pPr>
            <w:r>
              <w:rPr>
                <w:sz w:val="21"/>
                <w:szCs w:val="21"/>
              </w:rPr>
              <w:t>到现场主要任务</w:t>
            </w:r>
          </w:p>
        </w:tc>
      </w:tr>
      <w:tr w14:paraId="75DB0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941" w:type="dxa"/>
            <w:vMerge w:val="continue"/>
            <w:noWrap w:val="0"/>
            <w:vAlign w:val="center"/>
          </w:tcPr>
          <w:p w14:paraId="3773B318">
            <w:pPr>
              <w:spacing w:line="280" w:lineRule="exact"/>
              <w:jc w:val="center"/>
              <w:rPr>
                <w:sz w:val="21"/>
                <w:szCs w:val="21"/>
              </w:rPr>
            </w:pPr>
          </w:p>
        </w:tc>
        <w:tc>
          <w:tcPr>
            <w:tcW w:w="1463" w:type="dxa"/>
            <w:noWrap w:val="0"/>
            <w:vAlign w:val="center"/>
          </w:tcPr>
          <w:p w14:paraId="1EC9C544">
            <w:pPr>
              <w:keepNext w:val="0"/>
              <w:keepLines w:val="0"/>
              <w:pageBreakBefore w:val="0"/>
              <w:widowControl/>
              <w:kinsoku/>
              <w:wordWrap/>
              <w:overflowPunct/>
              <w:topLinePunct w:val="0"/>
              <w:bidi w:val="0"/>
              <w:spacing w:line="240" w:lineRule="auto"/>
              <w:jc w:val="center"/>
              <w:textAlignment w:val="auto"/>
              <w:rPr>
                <w:sz w:val="21"/>
                <w:szCs w:val="21"/>
              </w:rPr>
            </w:pPr>
            <w:r>
              <w:rPr>
                <w:rFonts w:hint="eastAsia" w:ascii="宋体" w:hAnsi="宋体" w:cs="宋体"/>
                <w:color w:val="000000"/>
                <w:kern w:val="0"/>
                <w:sz w:val="21"/>
                <w:szCs w:val="21"/>
                <w:lang w:eastAsia="zh-CN"/>
              </w:rPr>
              <w:t>左振如</w:t>
            </w:r>
          </w:p>
        </w:tc>
        <w:tc>
          <w:tcPr>
            <w:tcW w:w="2879" w:type="dxa"/>
            <w:gridSpan w:val="2"/>
            <w:noWrap w:val="0"/>
            <w:vAlign w:val="center"/>
          </w:tcPr>
          <w:p w14:paraId="75E691E3">
            <w:pPr>
              <w:keepNext w:val="0"/>
              <w:keepLines w:val="0"/>
              <w:pageBreakBefore w:val="0"/>
              <w:widowControl/>
              <w:kinsoku/>
              <w:wordWrap/>
              <w:overflowPunct/>
              <w:topLinePunct w:val="0"/>
              <w:bidi w:val="0"/>
              <w:spacing w:line="240" w:lineRule="auto"/>
              <w:jc w:val="center"/>
              <w:textAlignment w:val="auto"/>
              <w:rPr>
                <w:rFonts w:hint="default"/>
                <w:sz w:val="21"/>
                <w:szCs w:val="21"/>
                <w:lang w:val="en-US"/>
              </w:rPr>
            </w:pPr>
            <w:r>
              <w:rPr>
                <w:rFonts w:hint="eastAsia" w:ascii="宋体" w:hAnsi="宋体" w:cs="宋体"/>
                <w:color w:val="000000"/>
                <w:kern w:val="0"/>
                <w:sz w:val="21"/>
                <w:szCs w:val="21"/>
                <w:lang w:val="en-US" w:eastAsia="zh-CN"/>
              </w:rPr>
              <w:t>2026.3.7</w:t>
            </w:r>
          </w:p>
        </w:tc>
        <w:tc>
          <w:tcPr>
            <w:tcW w:w="2826" w:type="dxa"/>
            <w:gridSpan w:val="2"/>
            <w:noWrap w:val="0"/>
            <w:vAlign w:val="center"/>
          </w:tcPr>
          <w:p w14:paraId="19A261DC">
            <w:pPr>
              <w:spacing w:line="280" w:lineRule="exact"/>
              <w:jc w:val="center"/>
              <w:rPr>
                <w:sz w:val="21"/>
                <w:szCs w:val="21"/>
              </w:rPr>
            </w:pPr>
            <w:r>
              <w:rPr>
                <w:rFonts w:hint="eastAsia"/>
                <w:sz w:val="21"/>
                <w:szCs w:val="21"/>
                <w:lang w:val="en-US" w:eastAsia="zh-CN"/>
              </w:rPr>
              <w:t>看现场、协调</w:t>
            </w:r>
          </w:p>
        </w:tc>
      </w:tr>
      <w:tr w14:paraId="120759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941" w:type="dxa"/>
            <w:vMerge w:val="continue"/>
            <w:noWrap w:val="0"/>
            <w:vAlign w:val="center"/>
          </w:tcPr>
          <w:p w14:paraId="707A2E4B">
            <w:pPr>
              <w:spacing w:line="280" w:lineRule="exact"/>
              <w:jc w:val="center"/>
              <w:rPr>
                <w:sz w:val="21"/>
                <w:szCs w:val="21"/>
              </w:rPr>
            </w:pPr>
          </w:p>
        </w:tc>
        <w:tc>
          <w:tcPr>
            <w:tcW w:w="1463" w:type="dxa"/>
            <w:noWrap w:val="0"/>
            <w:vAlign w:val="center"/>
          </w:tcPr>
          <w:p w14:paraId="64FBC505">
            <w:pPr>
              <w:spacing w:line="280" w:lineRule="exact"/>
              <w:jc w:val="center"/>
              <w:rPr>
                <w:rFonts w:hint="eastAsia" w:eastAsia="宋体"/>
                <w:kern w:val="2"/>
                <w:sz w:val="21"/>
                <w:szCs w:val="21"/>
                <w:lang w:val="en-US" w:eastAsia="zh-CN" w:bidi="ar-SA"/>
              </w:rPr>
            </w:pPr>
            <w:r>
              <w:rPr>
                <w:rFonts w:hint="eastAsia"/>
                <w:color w:val="auto"/>
                <w:sz w:val="21"/>
                <w:szCs w:val="21"/>
                <w:lang w:val="en-US" w:eastAsia="zh-CN"/>
              </w:rPr>
              <w:t>李振都</w:t>
            </w:r>
          </w:p>
        </w:tc>
        <w:tc>
          <w:tcPr>
            <w:tcW w:w="2879" w:type="dxa"/>
            <w:gridSpan w:val="2"/>
            <w:noWrap w:val="0"/>
            <w:vAlign w:val="center"/>
          </w:tcPr>
          <w:p w14:paraId="73B77ED4">
            <w:pPr>
              <w:spacing w:line="280" w:lineRule="exact"/>
              <w:jc w:val="center"/>
              <w:rPr>
                <w:rFonts w:hint="eastAsia"/>
                <w:kern w:val="2"/>
                <w:sz w:val="21"/>
                <w:szCs w:val="21"/>
                <w:lang w:val="en-US" w:eastAsia="zh-CN" w:bidi="ar-SA"/>
              </w:rPr>
            </w:pPr>
            <w:r>
              <w:rPr>
                <w:rFonts w:hint="eastAsia" w:ascii="宋体" w:hAnsi="宋体" w:cs="宋体"/>
                <w:color w:val="000000"/>
                <w:kern w:val="0"/>
                <w:sz w:val="21"/>
                <w:szCs w:val="21"/>
                <w:lang w:val="en-US" w:eastAsia="zh-CN"/>
              </w:rPr>
              <w:t>2026.3.7</w:t>
            </w:r>
          </w:p>
        </w:tc>
        <w:tc>
          <w:tcPr>
            <w:tcW w:w="2826" w:type="dxa"/>
            <w:gridSpan w:val="2"/>
            <w:noWrap w:val="0"/>
            <w:vAlign w:val="center"/>
          </w:tcPr>
          <w:p w14:paraId="5033BACB">
            <w:pPr>
              <w:spacing w:line="280" w:lineRule="exact"/>
              <w:jc w:val="center"/>
              <w:rPr>
                <w:rFonts w:hint="eastAsia"/>
                <w:kern w:val="2"/>
                <w:sz w:val="21"/>
                <w:szCs w:val="21"/>
                <w:lang w:val="en-US" w:eastAsia="zh-CN" w:bidi="ar-SA"/>
              </w:rPr>
            </w:pPr>
            <w:r>
              <w:rPr>
                <w:rFonts w:hint="eastAsia"/>
                <w:sz w:val="21"/>
                <w:szCs w:val="21"/>
                <w:lang w:val="en-US" w:eastAsia="zh-CN"/>
              </w:rPr>
              <w:t>看现场、收集资料</w:t>
            </w:r>
          </w:p>
        </w:tc>
      </w:tr>
    </w:tbl>
    <w:p w14:paraId="2CECD018"/>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5727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Office_12.1.0.26890_F1E327BC-269C-435d-A152-05C5408002CA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2026-06-03T08:37:39Z</dcterms:created>
  <dc:creator>Administrator</dc:creator>
  <cp:lastModifiedBy>如果可以</cp:lastModifiedBy>
  <dcterms:modified xsi:type="dcterms:W3CDTF">2026-06-03T08:38:07Z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2052-12.1.0.26890</vt:lpwstr>
  </property>
  <property fmtid="{D5CDD505-2E9C-101B-9397-08002B2CF9AE}" pid="3" name="KSOTemplateDocerSaveRecord">
    <vt:lpwstr>eyJoZGlkIjoiNDFlNjgwOWM3ODVjYzQzZmYwZWViOTBmNmY1NTRlNzAiLCJ1c2VySWQiOiIyOTE3MDg1MTMifQ==</vt:lpwstr>
  </property>
  <property fmtid="{D5CDD505-2E9C-101B-9397-08002B2CF9AE}" pid="4" name="ICV">
    <vt:lpwstr>5D549328249B4013AAC1660792807EF0_12</vt:lpwstr>
  </property>
</Properties>
</file>